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9"/>
        <w:tabs>
          <w:tab w:val="left" w:pos="1259"/>
        </w:tabs>
        <w:spacing w:line="489" w:lineRule="exact"/>
        <w:jc w:val="center"/>
        <w:rPr>
          <w:rFonts w:eastAsia="Times New Roman"/>
          <w:lang w:eastAsia="zh-CN"/>
        </w:rPr>
      </w:pPr>
      <w:r>
        <w:rPr>
          <w:rFonts w:ascii="Times New Roman" w:hAnsi="Times New Roman" w:eastAsia="Times New Roman"/>
          <w:color w:val="231F20"/>
          <w:lang w:eastAsia="zh-CN"/>
        </w:rPr>
        <w:t>泉州台商投资区管理委员会市场监督管理局</w:t>
      </w:r>
    </w:p>
    <w:p>
      <w:pPr>
        <w:spacing w:line="641" w:lineRule="exact"/>
        <w:jc w:val="center"/>
        <w:rPr>
          <w:rFonts w:ascii="Arial Unicode MS" w:hAnsi="Arial Unicode MS" w:eastAsia="Times New Roman" w:cs="Arial Unicode MS"/>
          <w:sz w:val="42"/>
          <w:szCs w:val="42"/>
        </w:rPr>
      </w:pPr>
      <w:r>
        <w:rPr>
          <w:rFonts w:ascii="Arial Unicode MS" w:hAnsi="Arial Unicode MS" w:eastAsia="Times New Roman" w:cs="Arial Unicode MS"/>
          <w:color w:val="231F20"/>
          <w:sz w:val="42"/>
          <w:szCs w:val="42"/>
        </w:rPr>
        <w:t>行政处罚决定书</w:t>
      </w:r>
    </w:p>
    <w:p>
      <w:pPr>
        <w:jc w:val="center"/>
        <w:rPr>
          <w:rFonts w:ascii="宋体"/>
          <w:color w:val="231F20"/>
          <w:sz w:val="28"/>
          <w:szCs w:val="28"/>
        </w:rPr>
      </w:pPr>
      <w:r>
        <w:rPr>
          <w:rFonts w:hint="eastAsia" w:ascii="宋体" w:hAnsi="宋体"/>
          <w:color w:val="231F20"/>
          <w:sz w:val="28"/>
          <w:szCs w:val="28"/>
        </w:rPr>
        <w:t>泉台管市监处〔</w:t>
      </w:r>
      <w:r>
        <w:rPr>
          <w:rFonts w:ascii="宋体" w:hAnsi="宋体"/>
          <w:color w:val="231F20"/>
          <w:sz w:val="28"/>
          <w:szCs w:val="28"/>
        </w:rPr>
        <w:t>2020</w:t>
      </w:r>
      <w:r>
        <w:rPr>
          <w:rFonts w:hint="eastAsia" w:ascii="宋体" w:hAnsi="宋体"/>
          <w:color w:val="231F20"/>
          <w:sz w:val="28"/>
          <w:szCs w:val="28"/>
        </w:rPr>
        <w:t>〕</w:t>
      </w:r>
      <w:r>
        <w:rPr>
          <w:rFonts w:ascii="宋体" w:hAnsi="宋体"/>
          <w:color w:val="231F20"/>
          <w:sz w:val="28"/>
          <w:szCs w:val="28"/>
        </w:rPr>
        <w:t>74</w:t>
      </w:r>
      <w:r>
        <w:rPr>
          <w:rFonts w:hint="eastAsia" w:ascii="宋体" w:hAnsi="宋体"/>
          <w:color w:val="231F20"/>
          <w:sz w:val="28"/>
          <w:szCs w:val="28"/>
        </w:rPr>
        <w:t>号</w:t>
      </w:r>
    </w:p>
    <w:p>
      <w:pPr>
        <w:tabs>
          <w:tab w:val="left" w:pos="2850"/>
          <w:tab w:val="center" w:pos="3998"/>
        </w:tabs>
        <w:spacing w:line="560" w:lineRule="exact"/>
        <w:jc w:val="left"/>
        <w:rPr>
          <w:rFonts w:ascii="仿宋" w:hAnsi="仿宋" w:eastAsia="仿宋"/>
          <w:bCs/>
          <w:sz w:val="28"/>
          <w:szCs w:val="28"/>
        </w:rPr>
      </w:pPr>
      <w:r>
        <w:rPr>
          <w:rFonts w:hint="eastAsia" w:ascii="仿宋" w:hAnsi="仿宋" w:eastAsia="仿宋"/>
          <w:bCs/>
          <w:sz w:val="28"/>
          <w:szCs w:val="28"/>
        </w:rPr>
        <w:t>当事人名称：泉州台商投资区洛阳路生熟食摊</w:t>
      </w:r>
    </w:p>
    <w:p>
      <w:pPr>
        <w:tabs>
          <w:tab w:val="left" w:pos="2850"/>
          <w:tab w:val="center" w:pos="3998"/>
        </w:tabs>
        <w:spacing w:line="560" w:lineRule="exact"/>
        <w:jc w:val="left"/>
        <w:rPr>
          <w:rFonts w:ascii="仿宋" w:hAnsi="仿宋" w:eastAsia="仿宋"/>
          <w:bCs/>
          <w:sz w:val="28"/>
          <w:szCs w:val="28"/>
        </w:rPr>
      </w:pPr>
      <w:r>
        <w:rPr>
          <w:rFonts w:hint="eastAsia" w:ascii="仿宋" w:hAnsi="仿宋" w:eastAsia="仿宋"/>
          <w:bCs/>
          <w:sz w:val="28"/>
          <w:szCs w:val="28"/>
        </w:rPr>
        <w:t>注册号：</w:t>
      </w:r>
      <w:r>
        <w:rPr>
          <w:rFonts w:ascii="仿宋" w:hAnsi="仿宋" w:eastAsia="仿宋"/>
          <w:bCs/>
          <w:sz w:val="28"/>
          <w:szCs w:val="28"/>
        </w:rPr>
        <w:t>350509600272246</w:t>
      </w:r>
    </w:p>
    <w:p>
      <w:pPr>
        <w:tabs>
          <w:tab w:val="left" w:pos="2850"/>
          <w:tab w:val="center" w:pos="3998"/>
        </w:tabs>
        <w:spacing w:line="560" w:lineRule="exact"/>
        <w:jc w:val="left"/>
        <w:rPr>
          <w:rFonts w:ascii="仿宋" w:hAnsi="仿宋" w:eastAsia="仿宋"/>
          <w:bCs/>
          <w:sz w:val="28"/>
          <w:szCs w:val="28"/>
        </w:rPr>
      </w:pPr>
      <w:r>
        <w:rPr>
          <w:rFonts w:hint="eastAsia" w:ascii="仿宋" w:hAnsi="仿宋" w:eastAsia="仿宋"/>
          <w:bCs/>
          <w:sz w:val="28"/>
          <w:szCs w:val="28"/>
        </w:rPr>
        <w:t>经营场所：泉州台商投资区洛阳镇屿头村农贸市场内</w:t>
      </w:r>
    </w:p>
    <w:p>
      <w:pPr>
        <w:tabs>
          <w:tab w:val="left" w:pos="2850"/>
          <w:tab w:val="center" w:pos="3998"/>
        </w:tabs>
        <w:spacing w:line="560" w:lineRule="exact"/>
        <w:jc w:val="left"/>
        <w:rPr>
          <w:rFonts w:ascii="仿宋" w:hAnsi="仿宋" w:eastAsia="仿宋"/>
          <w:bCs/>
          <w:sz w:val="28"/>
          <w:szCs w:val="28"/>
        </w:rPr>
      </w:pPr>
      <w:r>
        <w:rPr>
          <w:rFonts w:hint="eastAsia" w:ascii="仿宋" w:hAnsi="仿宋" w:eastAsia="仿宋"/>
          <w:bCs/>
          <w:sz w:val="28"/>
          <w:szCs w:val="28"/>
        </w:rPr>
        <w:t>经营者：苏路生</w:t>
      </w:r>
    </w:p>
    <w:p>
      <w:pPr>
        <w:tabs>
          <w:tab w:val="left" w:pos="2850"/>
          <w:tab w:val="center" w:pos="3998"/>
        </w:tabs>
        <w:spacing w:line="560" w:lineRule="exact"/>
        <w:jc w:val="left"/>
        <w:rPr>
          <w:rFonts w:hint="eastAsia" w:ascii="仿宋" w:hAnsi="仿宋" w:eastAsia="仿宋"/>
          <w:bCs/>
          <w:sz w:val="28"/>
          <w:szCs w:val="28"/>
          <w:lang w:val="en-US" w:eastAsia="zh-CN"/>
        </w:rPr>
      </w:pPr>
      <w:r>
        <w:rPr>
          <w:rFonts w:hint="eastAsia" w:ascii="仿宋" w:hAnsi="仿宋" w:eastAsia="仿宋"/>
          <w:bCs/>
          <w:sz w:val="28"/>
          <w:szCs w:val="28"/>
        </w:rPr>
        <w:t>身份证号码：</w:t>
      </w:r>
      <w:r>
        <w:rPr>
          <w:rFonts w:hint="eastAsia" w:ascii="仿宋" w:hAnsi="仿宋" w:eastAsia="仿宋"/>
          <w:bCs/>
          <w:sz w:val="28"/>
          <w:szCs w:val="28"/>
          <w:lang w:val="en-US" w:eastAsia="zh-CN"/>
        </w:rPr>
        <w:t>***</w:t>
      </w:r>
    </w:p>
    <w:p>
      <w:pPr>
        <w:tabs>
          <w:tab w:val="left" w:pos="2850"/>
          <w:tab w:val="center" w:pos="3998"/>
        </w:tabs>
        <w:spacing w:line="560" w:lineRule="exact"/>
        <w:jc w:val="left"/>
        <w:rPr>
          <w:rFonts w:hint="eastAsia" w:ascii="仿宋" w:hAnsi="仿宋" w:eastAsia="仿宋"/>
          <w:bCs/>
          <w:sz w:val="28"/>
          <w:szCs w:val="28"/>
          <w:lang w:val="en-US" w:eastAsia="zh-CN"/>
        </w:rPr>
      </w:pPr>
      <w:r>
        <w:rPr>
          <w:rFonts w:hint="eastAsia" w:ascii="仿宋" w:hAnsi="仿宋" w:eastAsia="仿宋"/>
          <w:bCs/>
          <w:sz w:val="28"/>
          <w:szCs w:val="28"/>
        </w:rPr>
        <w:t>联系电话：</w:t>
      </w:r>
      <w:r>
        <w:rPr>
          <w:rFonts w:hint="eastAsia" w:ascii="仿宋" w:hAnsi="仿宋" w:eastAsia="仿宋"/>
          <w:bCs/>
          <w:sz w:val="28"/>
          <w:szCs w:val="28"/>
          <w:lang w:val="en-US" w:eastAsia="zh-CN"/>
        </w:rPr>
        <w:t>***</w:t>
      </w:r>
    </w:p>
    <w:p>
      <w:pPr>
        <w:tabs>
          <w:tab w:val="left" w:pos="2850"/>
          <w:tab w:val="center" w:pos="3998"/>
        </w:tabs>
        <w:spacing w:line="560" w:lineRule="exact"/>
        <w:jc w:val="left"/>
        <w:rPr>
          <w:rFonts w:hint="eastAsia" w:ascii="仿宋" w:hAnsi="仿宋" w:eastAsia="仿宋"/>
          <w:bCs/>
          <w:color w:val="000000"/>
          <w:sz w:val="28"/>
          <w:szCs w:val="28"/>
          <w:lang w:val="en-US" w:eastAsia="zh-CN"/>
        </w:rPr>
      </w:pPr>
      <w:r>
        <w:rPr>
          <w:rFonts w:hint="eastAsia" w:ascii="仿宋" w:hAnsi="仿宋" w:eastAsia="仿宋"/>
          <w:bCs/>
          <w:color w:val="000000"/>
          <w:sz w:val="28"/>
          <w:szCs w:val="28"/>
        </w:rPr>
        <w:t>联系地址：</w:t>
      </w:r>
      <w:r>
        <w:rPr>
          <w:rFonts w:hint="eastAsia" w:ascii="仿宋" w:hAnsi="仿宋" w:eastAsia="仿宋"/>
          <w:bCs/>
          <w:sz w:val="28"/>
          <w:szCs w:val="28"/>
          <w:lang w:val="en-US" w:eastAsia="zh-CN"/>
        </w:rPr>
        <w:t>***</w:t>
      </w:r>
    </w:p>
    <w:p>
      <w:pPr>
        <w:tabs>
          <w:tab w:val="left" w:pos="2850"/>
          <w:tab w:val="center" w:pos="3998"/>
        </w:tabs>
        <w:spacing w:line="560" w:lineRule="exact"/>
        <w:ind w:firstLine="560" w:firstLineChars="200"/>
        <w:jc w:val="left"/>
        <w:rPr>
          <w:rFonts w:ascii="黑体" w:hAnsi="仿宋" w:eastAsia="黑体"/>
          <w:bCs/>
          <w:sz w:val="28"/>
          <w:szCs w:val="28"/>
        </w:rPr>
      </w:pPr>
      <w:r>
        <w:rPr>
          <w:rFonts w:hint="eastAsia" w:ascii="黑体" w:hAnsi="仿宋" w:eastAsia="黑体"/>
          <w:bCs/>
          <w:sz w:val="28"/>
          <w:szCs w:val="28"/>
        </w:rPr>
        <w:t>一、案件来源、调查经过及采取行政强制措施情况</w:t>
      </w:r>
    </w:p>
    <w:p>
      <w:pPr>
        <w:tabs>
          <w:tab w:val="left" w:pos="2850"/>
          <w:tab w:val="center" w:pos="3998"/>
        </w:tabs>
        <w:spacing w:line="560" w:lineRule="exact"/>
        <w:ind w:firstLine="560" w:firstLineChars="200"/>
        <w:jc w:val="left"/>
        <w:rPr>
          <w:rFonts w:ascii="仿宋" w:hAnsi="仿宋" w:eastAsia="仿宋"/>
          <w:bCs/>
          <w:sz w:val="28"/>
          <w:szCs w:val="28"/>
        </w:rPr>
      </w:pPr>
      <w:r>
        <w:rPr>
          <w:rFonts w:ascii="仿宋" w:hAnsi="仿宋" w:eastAsia="仿宋"/>
          <w:bCs/>
          <w:sz w:val="28"/>
          <w:szCs w:val="28"/>
        </w:rPr>
        <w:t>2020</w:t>
      </w:r>
      <w:r>
        <w:rPr>
          <w:rFonts w:hint="eastAsia" w:ascii="仿宋" w:hAnsi="仿宋" w:eastAsia="仿宋"/>
          <w:bCs/>
          <w:sz w:val="28"/>
          <w:szCs w:val="28"/>
        </w:rPr>
        <w:t>年</w:t>
      </w:r>
      <w:r>
        <w:rPr>
          <w:rFonts w:ascii="仿宋" w:hAnsi="仿宋" w:eastAsia="仿宋"/>
          <w:bCs/>
          <w:sz w:val="28"/>
          <w:szCs w:val="28"/>
        </w:rPr>
        <w:t>5</w:t>
      </w:r>
      <w:r>
        <w:rPr>
          <w:rFonts w:hint="eastAsia" w:ascii="仿宋" w:hAnsi="仿宋" w:eastAsia="仿宋"/>
          <w:bCs/>
          <w:sz w:val="28"/>
          <w:szCs w:val="28"/>
        </w:rPr>
        <w:t>月</w:t>
      </w:r>
      <w:r>
        <w:rPr>
          <w:rFonts w:ascii="仿宋" w:hAnsi="仿宋" w:eastAsia="仿宋"/>
          <w:bCs/>
          <w:sz w:val="28"/>
          <w:szCs w:val="28"/>
        </w:rPr>
        <w:t>21</w:t>
      </w:r>
      <w:r>
        <w:rPr>
          <w:rFonts w:hint="eastAsia" w:ascii="仿宋" w:hAnsi="仿宋" w:eastAsia="仿宋"/>
          <w:bCs/>
          <w:sz w:val="28"/>
          <w:szCs w:val="28"/>
        </w:rPr>
        <w:t>日，本局委托中纺检测（福建）有限公司对当事人当天制售的油条、马蹄酥进行抽样送检，抽样单编号：</w:t>
      </w:r>
      <w:r>
        <w:rPr>
          <w:rFonts w:ascii="仿宋" w:hAnsi="仿宋" w:eastAsia="仿宋"/>
          <w:bCs/>
          <w:sz w:val="28"/>
          <w:szCs w:val="28"/>
        </w:rPr>
        <w:t>ZFJC0000138</w:t>
      </w:r>
      <w:r>
        <w:rPr>
          <w:rFonts w:hint="eastAsia" w:ascii="仿宋" w:hAnsi="仿宋" w:eastAsia="仿宋"/>
          <w:bCs/>
          <w:sz w:val="28"/>
          <w:szCs w:val="28"/>
        </w:rPr>
        <w:t>、</w:t>
      </w:r>
      <w:r>
        <w:rPr>
          <w:rFonts w:ascii="仿宋" w:hAnsi="仿宋" w:eastAsia="仿宋"/>
          <w:bCs/>
          <w:sz w:val="28"/>
          <w:szCs w:val="28"/>
        </w:rPr>
        <w:t>ZFJC0000139</w:t>
      </w:r>
      <w:r>
        <w:rPr>
          <w:rFonts w:hint="eastAsia" w:ascii="仿宋" w:hAnsi="仿宋" w:eastAsia="仿宋"/>
          <w:bCs/>
          <w:sz w:val="28"/>
          <w:szCs w:val="28"/>
        </w:rPr>
        <w:t>，经抽样检验为不合格。</w:t>
      </w:r>
      <w:r>
        <w:rPr>
          <w:rFonts w:ascii="仿宋" w:hAnsi="仿宋" w:eastAsia="仿宋"/>
          <w:bCs/>
          <w:sz w:val="28"/>
          <w:szCs w:val="28"/>
        </w:rPr>
        <w:t>2020</w:t>
      </w:r>
      <w:r>
        <w:rPr>
          <w:rFonts w:hint="eastAsia" w:ascii="仿宋" w:hAnsi="仿宋" w:eastAsia="仿宋"/>
          <w:bCs/>
          <w:sz w:val="28"/>
          <w:szCs w:val="28"/>
        </w:rPr>
        <w:t>年</w:t>
      </w:r>
      <w:r>
        <w:rPr>
          <w:rFonts w:ascii="仿宋" w:hAnsi="仿宋" w:eastAsia="仿宋"/>
          <w:bCs/>
          <w:sz w:val="28"/>
          <w:szCs w:val="28"/>
        </w:rPr>
        <w:t>6</w:t>
      </w:r>
      <w:r>
        <w:rPr>
          <w:rFonts w:hint="eastAsia" w:ascii="仿宋" w:hAnsi="仿宋" w:eastAsia="仿宋"/>
          <w:bCs/>
          <w:sz w:val="28"/>
          <w:szCs w:val="28"/>
        </w:rPr>
        <w:t>月</w:t>
      </w:r>
      <w:r>
        <w:rPr>
          <w:rFonts w:ascii="仿宋" w:hAnsi="仿宋" w:eastAsia="仿宋"/>
          <w:bCs/>
          <w:sz w:val="28"/>
          <w:szCs w:val="28"/>
        </w:rPr>
        <w:t>29</w:t>
      </w:r>
      <w:r>
        <w:rPr>
          <w:rFonts w:hint="eastAsia" w:ascii="仿宋" w:hAnsi="仿宋" w:eastAsia="仿宋"/>
          <w:bCs/>
          <w:sz w:val="28"/>
          <w:szCs w:val="28"/>
        </w:rPr>
        <w:t>日，本局依法向当事人送达《泉州台商投资区食品安全监督抽检结果通知书》（编号：</w:t>
      </w:r>
      <w:r>
        <w:rPr>
          <w:rFonts w:ascii="仿宋" w:hAnsi="仿宋" w:eastAsia="仿宋"/>
          <w:bCs/>
          <w:sz w:val="28"/>
          <w:szCs w:val="28"/>
        </w:rPr>
        <w:t>20TSBRGJ05211004</w:t>
      </w:r>
      <w:r>
        <w:rPr>
          <w:rFonts w:hint="eastAsia" w:ascii="仿宋" w:hAnsi="仿宋" w:eastAsia="仿宋"/>
          <w:bCs/>
          <w:sz w:val="28"/>
          <w:szCs w:val="28"/>
        </w:rPr>
        <w:t>、</w:t>
      </w:r>
      <w:r>
        <w:rPr>
          <w:rFonts w:ascii="仿宋" w:hAnsi="仿宋" w:eastAsia="仿宋"/>
          <w:bCs/>
          <w:sz w:val="28"/>
          <w:szCs w:val="28"/>
        </w:rPr>
        <w:t>20TSBRGJ052110 05</w:t>
      </w:r>
      <w:r>
        <w:rPr>
          <w:rFonts w:hint="eastAsia" w:ascii="仿宋" w:hAnsi="仿宋" w:eastAsia="仿宋"/>
          <w:bCs/>
          <w:sz w:val="28"/>
          <w:szCs w:val="28"/>
        </w:rPr>
        <w:t>）及《检验报告》（报告编号：</w:t>
      </w:r>
      <w:r>
        <w:rPr>
          <w:rFonts w:ascii="仿宋" w:hAnsi="仿宋" w:eastAsia="仿宋"/>
          <w:bCs/>
          <w:sz w:val="28"/>
          <w:szCs w:val="28"/>
        </w:rPr>
        <w:t>ZFJC2020C0522004</w:t>
      </w:r>
      <w:r>
        <w:rPr>
          <w:rFonts w:hint="eastAsia" w:ascii="仿宋" w:hAnsi="仿宋" w:eastAsia="仿宋"/>
          <w:bCs/>
          <w:sz w:val="28"/>
          <w:szCs w:val="28"/>
        </w:rPr>
        <w:t>、</w:t>
      </w:r>
      <w:r>
        <w:rPr>
          <w:rFonts w:ascii="仿宋" w:hAnsi="仿宋" w:eastAsia="仿宋"/>
          <w:bCs/>
          <w:sz w:val="28"/>
          <w:szCs w:val="28"/>
        </w:rPr>
        <w:t>ZFJC2020C0522 005</w:t>
      </w:r>
      <w:r>
        <w:rPr>
          <w:rFonts w:hint="eastAsia" w:ascii="仿宋" w:hAnsi="仿宋" w:eastAsia="仿宋"/>
          <w:bCs/>
          <w:sz w:val="28"/>
          <w:szCs w:val="28"/>
        </w:rPr>
        <w:t>）。当事人的行为涉嫌违反了《中华人民共和国食品安全法》第三十四条第（二）项的规定，本局于</w:t>
      </w:r>
      <w:r>
        <w:rPr>
          <w:rFonts w:ascii="仿宋" w:hAnsi="仿宋" w:eastAsia="仿宋"/>
          <w:bCs/>
          <w:sz w:val="28"/>
          <w:szCs w:val="28"/>
        </w:rPr>
        <w:t>2020</w:t>
      </w:r>
      <w:r>
        <w:rPr>
          <w:rFonts w:hint="eastAsia" w:ascii="仿宋" w:hAnsi="仿宋" w:eastAsia="仿宋"/>
          <w:bCs/>
          <w:sz w:val="28"/>
          <w:szCs w:val="28"/>
        </w:rPr>
        <w:t>年</w:t>
      </w:r>
      <w:r>
        <w:rPr>
          <w:rFonts w:ascii="仿宋" w:hAnsi="仿宋" w:eastAsia="仿宋"/>
          <w:bCs/>
          <w:sz w:val="28"/>
          <w:szCs w:val="28"/>
        </w:rPr>
        <w:t>7</w:t>
      </w:r>
      <w:r>
        <w:rPr>
          <w:rFonts w:hint="eastAsia" w:ascii="仿宋" w:hAnsi="仿宋" w:eastAsia="仿宋"/>
          <w:bCs/>
          <w:sz w:val="28"/>
          <w:szCs w:val="28"/>
        </w:rPr>
        <w:t>月</w:t>
      </w:r>
      <w:r>
        <w:rPr>
          <w:rFonts w:ascii="仿宋" w:hAnsi="仿宋" w:eastAsia="仿宋"/>
          <w:bCs/>
          <w:sz w:val="28"/>
          <w:szCs w:val="28"/>
        </w:rPr>
        <w:t>8</w:t>
      </w:r>
      <w:r>
        <w:rPr>
          <w:rFonts w:hint="eastAsia" w:ascii="仿宋" w:hAnsi="仿宋" w:eastAsia="仿宋"/>
          <w:bCs/>
          <w:sz w:val="28"/>
          <w:szCs w:val="28"/>
        </w:rPr>
        <w:t>日对当事人进行立案调查。</w:t>
      </w:r>
    </w:p>
    <w:p>
      <w:pPr>
        <w:tabs>
          <w:tab w:val="left" w:pos="2850"/>
          <w:tab w:val="center" w:pos="3998"/>
        </w:tabs>
        <w:spacing w:line="560" w:lineRule="exact"/>
        <w:ind w:firstLine="560" w:firstLineChars="200"/>
        <w:jc w:val="left"/>
        <w:rPr>
          <w:rFonts w:ascii="黑体" w:hAnsi="仿宋" w:eastAsia="黑体"/>
          <w:bCs/>
          <w:sz w:val="28"/>
          <w:szCs w:val="28"/>
        </w:rPr>
      </w:pPr>
      <w:r>
        <w:rPr>
          <w:rFonts w:hint="eastAsia" w:ascii="黑体" w:hAnsi="仿宋" w:eastAsia="黑体"/>
          <w:bCs/>
          <w:sz w:val="28"/>
          <w:szCs w:val="28"/>
        </w:rPr>
        <w:t>二、违反法律、法规或者规章的事实</w:t>
      </w:r>
    </w:p>
    <w:p>
      <w:pPr>
        <w:spacing w:line="520" w:lineRule="exact"/>
        <w:ind w:firstLine="560" w:firstLineChars="200"/>
        <w:rPr>
          <w:rFonts w:ascii="仿宋" w:hAnsi="仿宋" w:eastAsia="仿宋"/>
          <w:bCs/>
          <w:sz w:val="28"/>
          <w:szCs w:val="28"/>
        </w:rPr>
      </w:pPr>
      <w:r>
        <w:rPr>
          <w:rFonts w:hint="eastAsia" w:ascii="仿宋" w:hAnsi="仿宋" w:eastAsia="仿宋"/>
          <w:bCs/>
          <w:sz w:val="28"/>
          <w:szCs w:val="28"/>
        </w:rPr>
        <w:t>经查明：当事人于</w:t>
      </w:r>
      <w:r>
        <w:rPr>
          <w:rFonts w:ascii="仿宋" w:hAnsi="仿宋" w:eastAsia="仿宋"/>
          <w:bCs/>
          <w:sz w:val="28"/>
          <w:szCs w:val="28"/>
        </w:rPr>
        <w:t>2020</w:t>
      </w:r>
      <w:r>
        <w:rPr>
          <w:rFonts w:hint="eastAsia" w:ascii="仿宋" w:hAnsi="仿宋" w:eastAsia="仿宋"/>
          <w:bCs/>
          <w:sz w:val="28"/>
          <w:szCs w:val="28"/>
        </w:rPr>
        <w:t>年</w:t>
      </w:r>
      <w:r>
        <w:rPr>
          <w:rFonts w:ascii="仿宋" w:hAnsi="仿宋" w:eastAsia="仿宋"/>
          <w:bCs/>
          <w:sz w:val="28"/>
          <w:szCs w:val="28"/>
        </w:rPr>
        <w:t>5</w:t>
      </w:r>
      <w:r>
        <w:rPr>
          <w:rFonts w:hint="eastAsia" w:ascii="仿宋" w:hAnsi="仿宋" w:eastAsia="仿宋"/>
          <w:bCs/>
          <w:sz w:val="28"/>
          <w:szCs w:val="28"/>
        </w:rPr>
        <w:t>月</w:t>
      </w:r>
      <w:r>
        <w:rPr>
          <w:rFonts w:ascii="仿宋" w:hAnsi="仿宋" w:eastAsia="仿宋"/>
          <w:bCs/>
          <w:sz w:val="28"/>
          <w:szCs w:val="28"/>
        </w:rPr>
        <w:t>21</w:t>
      </w:r>
      <w:r>
        <w:rPr>
          <w:rFonts w:hint="eastAsia" w:ascii="仿宋" w:hAnsi="仿宋" w:eastAsia="仿宋"/>
          <w:bCs/>
          <w:sz w:val="28"/>
          <w:szCs w:val="28"/>
        </w:rPr>
        <w:t>日生产油条</w:t>
      </w:r>
      <w:r>
        <w:rPr>
          <w:rFonts w:ascii="仿宋" w:hAnsi="仿宋" w:eastAsia="仿宋"/>
          <w:bCs/>
          <w:sz w:val="28"/>
          <w:szCs w:val="28"/>
        </w:rPr>
        <w:t>100</w:t>
      </w:r>
      <w:r>
        <w:rPr>
          <w:rFonts w:hint="eastAsia" w:ascii="仿宋" w:hAnsi="仿宋" w:eastAsia="仿宋"/>
          <w:bCs/>
          <w:sz w:val="28"/>
          <w:szCs w:val="28"/>
        </w:rPr>
        <w:t>根，售价</w:t>
      </w:r>
      <w:r>
        <w:rPr>
          <w:rFonts w:hint="eastAsia" w:ascii="仿宋" w:hAnsi="仿宋" w:eastAsia="仿宋"/>
          <w:bCs/>
          <w:sz w:val="28"/>
          <w:szCs w:val="28"/>
          <w:lang w:val="en-US" w:eastAsia="zh-CN"/>
        </w:rPr>
        <w:t>***</w:t>
      </w:r>
      <w:r>
        <w:rPr>
          <w:rFonts w:hint="eastAsia" w:ascii="仿宋" w:hAnsi="仿宋" w:eastAsia="仿宋"/>
          <w:bCs/>
          <w:sz w:val="28"/>
          <w:szCs w:val="28"/>
        </w:rPr>
        <w:t>元</w:t>
      </w:r>
      <w:r>
        <w:rPr>
          <w:rFonts w:ascii="仿宋" w:hAnsi="仿宋" w:eastAsia="仿宋"/>
          <w:bCs/>
          <w:sz w:val="28"/>
          <w:szCs w:val="28"/>
        </w:rPr>
        <w:t>/</w:t>
      </w:r>
      <w:r>
        <w:rPr>
          <w:rFonts w:hint="eastAsia" w:ascii="仿宋" w:hAnsi="仿宋" w:eastAsia="仿宋"/>
          <w:bCs/>
          <w:sz w:val="28"/>
          <w:szCs w:val="28"/>
        </w:rPr>
        <w:t>根，当天售出</w:t>
      </w:r>
      <w:r>
        <w:rPr>
          <w:rFonts w:ascii="仿宋" w:hAnsi="仿宋" w:eastAsia="仿宋"/>
          <w:bCs/>
          <w:sz w:val="28"/>
          <w:szCs w:val="28"/>
        </w:rPr>
        <w:t>60</w:t>
      </w:r>
      <w:r>
        <w:rPr>
          <w:rFonts w:hint="eastAsia" w:ascii="仿宋" w:hAnsi="仿宋" w:eastAsia="仿宋"/>
          <w:bCs/>
          <w:sz w:val="28"/>
          <w:szCs w:val="28"/>
        </w:rPr>
        <w:t>根，中纺检测（福建）有限公司抽样</w:t>
      </w:r>
      <w:r>
        <w:rPr>
          <w:rFonts w:ascii="仿宋" w:hAnsi="仿宋" w:eastAsia="仿宋"/>
          <w:bCs/>
          <w:sz w:val="28"/>
          <w:szCs w:val="28"/>
        </w:rPr>
        <w:t>20</w:t>
      </w:r>
      <w:r>
        <w:rPr>
          <w:rFonts w:hint="eastAsia" w:ascii="仿宋" w:hAnsi="仿宋" w:eastAsia="仿宋"/>
          <w:bCs/>
          <w:sz w:val="28"/>
          <w:szCs w:val="28"/>
        </w:rPr>
        <w:t>根，剩余</w:t>
      </w:r>
      <w:r>
        <w:rPr>
          <w:rFonts w:ascii="仿宋" w:hAnsi="仿宋" w:eastAsia="仿宋"/>
          <w:bCs/>
          <w:sz w:val="28"/>
          <w:szCs w:val="28"/>
        </w:rPr>
        <w:t>20</w:t>
      </w:r>
      <w:r>
        <w:rPr>
          <w:rFonts w:hint="eastAsia" w:ascii="仿宋" w:hAnsi="仿宋" w:eastAsia="仿宋"/>
          <w:bCs/>
          <w:sz w:val="28"/>
          <w:szCs w:val="28"/>
        </w:rPr>
        <w:t>根当天晚上倒掉。当事人于</w:t>
      </w:r>
      <w:r>
        <w:rPr>
          <w:rFonts w:ascii="仿宋" w:hAnsi="仿宋" w:eastAsia="仿宋"/>
          <w:bCs/>
          <w:sz w:val="28"/>
          <w:szCs w:val="28"/>
        </w:rPr>
        <w:t>2020</w:t>
      </w:r>
      <w:r>
        <w:rPr>
          <w:rFonts w:hint="eastAsia" w:ascii="仿宋" w:hAnsi="仿宋" w:eastAsia="仿宋"/>
          <w:bCs/>
          <w:sz w:val="28"/>
          <w:szCs w:val="28"/>
        </w:rPr>
        <w:t>年</w:t>
      </w:r>
      <w:r>
        <w:rPr>
          <w:rFonts w:ascii="仿宋" w:hAnsi="仿宋" w:eastAsia="仿宋"/>
          <w:bCs/>
          <w:sz w:val="28"/>
          <w:szCs w:val="28"/>
        </w:rPr>
        <w:t>5</w:t>
      </w:r>
      <w:r>
        <w:rPr>
          <w:rFonts w:hint="eastAsia" w:ascii="仿宋" w:hAnsi="仿宋" w:eastAsia="仿宋"/>
          <w:bCs/>
          <w:sz w:val="28"/>
          <w:szCs w:val="28"/>
        </w:rPr>
        <w:t>月</w:t>
      </w:r>
      <w:r>
        <w:rPr>
          <w:rFonts w:ascii="仿宋" w:hAnsi="仿宋" w:eastAsia="仿宋"/>
          <w:bCs/>
          <w:sz w:val="28"/>
          <w:szCs w:val="28"/>
        </w:rPr>
        <w:t>21</w:t>
      </w:r>
      <w:r>
        <w:rPr>
          <w:rFonts w:hint="eastAsia" w:ascii="仿宋" w:hAnsi="仿宋" w:eastAsia="仿宋"/>
          <w:bCs/>
          <w:sz w:val="28"/>
          <w:szCs w:val="28"/>
        </w:rPr>
        <w:t>日生产马蹄酥</w:t>
      </w:r>
      <w:r>
        <w:rPr>
          <w:rFonts w:ascii="仿宋" w:hAnsi="仿宋" w:eastAsia="仿宋"/>
          <w:bCs/>
          <w:sz w:val="28"/>
          <w:szCs w:val="28"/>
        </w:rPr>
        <w:t>40</w:t>
      </w:r>
      <w:r>
        <w:rPr>
          <w:rFonts w:hint="eastAsia" w:ascii="仿宋" w:hAnsi="仿宋" w:eastAsia="仿宋"/>
          <w:bCs/>
          <w:sz w:val="28"/>
          <w:szCs w:val="28"/>
        </w:rPr>
        <w:t>个，售价</w:t>
      </w:r>
      <w:r>
        <w:rPr>
          <w:rFonts w:hint="eastAsia" w:ascii="仿宋" w:hAnsi="仿宋" w:eastAsia="仿宋"/>
          <w:bCs/>
          <w:sz w:val="28"/>
          <w:szCs w:val="28"/>
          <w:lang w:val="en-US" w:eastAsia="zh-CN"/>
        </w:rPr>
        <w:t>***</w:t>
      </w:r>
      <w:bookmarkStart w:id="1" w:name="_GoBack"/>
      <w:bookmarkEnd w:id="1"/>
      <w:r>
        <w:rPr>
          <w:rFonts w:hint="eastAsia" w:ascii="仿宋" w:hAnsi="仿宋" w:eastAsia="仿宋"/>
          <w:bCs/>
          <w:sz w:val="28"/>
          <w:szCs w:val="28"/>
        </w:rPr>
        <w:t>元</w:t>
      </w:r>
      <w:r>
        <w:rPr>
          <w:rFonts w:ascii="仿宋" w:hAnsi="仿宋" w:eastAsia="仿宋"/>
          <w:bCs/>
          <w:sz w:val="28"/>
          <w:szCs w:val="28"/>
        </w:rPr>
        <w:t>/</w:t>
      </w:r>
      <w:r>
        <w:rPr>
          <w:rFonts w:hint="eastAsia" w:ascii="仿宋" w:hAnsi="仿宋" w:eastAsia="仿宋"/>
          <w:bCs/>
          <w:sz w:val="28"/>
          <w:szCs w:val="28"/>
        </w:rPr>
        <w:t>个，当天售出</w:t>
      </w:r>
      <w:r>
        <w:rPr>
          <w:rFonts w:ascii="仿宋" w:hAnsi="仿宋" w:eastAsia="仿宋"/>
          <w:bCs/>
          <w:sz w:val="28"/>
          <w:szCs w:val="28"/>
        </w:rPr>
        <w:t>18</w:t>
      </w:r>
      <w:r>
        <w:rPr>
          <w:rFonts w:hint="eastAsia" w:ascii="仿宋" w:hAnsi="仿宋" w:eastAsia="仿宋"/>
          <w:bCs/>
          <w:sz w:val="28"/>
          <w:szCs w:val="28"/>
        </w:rPr>
        <w:t>个，中纺检测（福建）有限公司抽样</w:t>
      </w:r>
      <w:r>
        <w:rPr>
          <w:rFonts w:ascii="仿宋" w:hAnsi="仿宋" w:eastAsia="仿宋"/>
          <w:bCs/>
          <w:sz w:val="28"/>
          <w:szCs w:val="28"/>
        </w:rPr>
        <w:t>22</w:t>
      </w:r>
      <w:r>
        <w:rPr>
          <w:rFonts w:hint="eastAsia" w:ascii="仿宋" w:hAnsi="仿宋" w:eastAsia="仿宋"/>
          <w:bCs/>
          <w:sz w:val="28"/>
          <w:szCs w:val="28"/>
        </w:rPr>
        <w:t>个。当事人在制作油条和马蹄酥的过程中，没有严格按照食品添加剂泡打粉和油果酥的使用量说明要求，随意加入上述添加剂。经检验，当事人生产的油条铝的残留量</w:t>
      </w:r>
      <w:r>
        <w:rPr>
          <w:rFonts w:ascii="仿宋" w:hAnsi="仿宋" w:eastAsia="仿宋"/>
          <w:bCs/>
          <w:sz w:val="28"/>
          <w:szCs w:val="28"/>
        </w:rPr>
        <w:t>112mg/kg,</w:t>
      </w:r>
      <w:r>
        <w:rPr>
          <w:rFonts w:hint="eastAsia" w:ascii="仿宋" w:hAnsi="仿宋" w:eastAsia="仿宋"/>
          <w:bCs/>
          <w:sz w:val="28"/>
          <w:szCs w:val="28"/>
        </w:rPr>
        <w:t>马蹄酥铝的残留量</w:t>
      </w:r>
      <w:r>
        <w:rPr>
          <w:rFonts w:ascii="仿宋" w:hAnsi="仿宋" w:eastAsia="仿宋"/>
          <w:bCs/>
          <w:sz w:val="28"/>
          <w:szCs w:val="28"/>
        </w:rPr>
        <w:t>226mg/kg</w:t>
      </w:r>
      <w:r>
        <w:rPr>
          <w:rFonts w:hint="eastAsia" w:ascii="仿宋" w:hAnsi="仿宋" w:eastAsia="仿宋"/>
          <w:bCs/>
          <w:sz w:val="28"/>
          <w:szCs w:val="28"/>
        </w:rPr>
        <w:t>，不符合</w:t>
      </w:r>
      <w:r>
        <w:rPr>
          <w:rFonts w:ascii="仿宋" w:hAnsi="仿宋" w:eastAsia="仿宋"/>
          <w:bCs/>
          <w:sz w:val="28"/>
          <w:szCs w:val="28"/>
        </w:rPr>
        <w:t>GB2760-2014</w:t>
      </w:r>
      <w:r>
        <w:rPr>
          <w:rFonts w:hint="eastAsia" w:ascii="仿宋" w:hAnsi="仿宋" w:eastAsia="仿宋"/>
          <w:bCs/>
          <w:sz w:val="28"/>
          <w:szCs w:val="28"/>
        </w:rPr>
        <w:t>《食品安全国家标准</w:t>
      </w:r>
      <w:r>
        <w:rPr>
          <w:rFonts w:ascii="仿宋" w:hAnsi="仿宋" w:eastAsia="仿宋"/>
          <w:bCs/>
          <w:sz w:val="28"/>
          <w:szCs w:val="28"/>
        </w:rPr>
        <w:t xml:space="preserve"> </w:t>
      </w:r>
      <w:r>
        <w:rPr>
          <w:rFonts w:hint="eastAsia" w:ascii="仿宋" w:hAnsi="仿宋" w:eastAsia="仿宋"/>
          <w:bCs/>
          <w:sz w:val="28"/>
          <w:szCs w:val="28"/>
        </w:rPr>
        <w:t>食品添加剂使用标准》要求”，当事人收到不合格检验报告后，在法定期限内未提出复检申请和相关异议。当事人的违法经营额为</w:t>
      </w:r>
      <w:r>
        <w:rPr>
          <w:rFonts w:ascii="仿宋" w:hAnsi="仿宋" w:eastAsia="仿宋"/>
          <w:bCs/>
          <w:sz w:val="28"/>
          <w:szCs w:val="28"/>
        </w:rPr>
        <w:t>140</w:t>
      </w:r>
      <w:r>
        <w:rPr>
          <w:rFonts w:hint="eastAsia" w:ascii="仿宋" w:hAnsi="仿宋" w:eastAsia="仿宋"/>
          <w:bCs/>
          <w:sz w:val="28"/>
          <w:szCs w:val="28"/>
        </w:rPr>
        <w:t>元，违法所得</w:t>
      </w:r>
      <w:r>
        <w:rPr>
          <w:rFonts w:ascii="仿宋" w:hAnsi="仿宋" w:eastAsia="仿宋"/>
          <w:bCs/>
          <w:sz w:val="28"/>
          <w:szCs w:val="28"/>
        </w:rPr>
        <w:t>120</w:t>
      </w:r>
      <w:r>
        <w:rPr>
          <w:rFonts w:hint="eastAsia" w:ascii="仿宋" w:hAnsi="仿宋" w:eastAsia="仿宋"/>
          <w:bCs/>
          <w:sz w:val="28"/>
          <w:szCs w:val="28"/>
        </w:rPr>
        <w:t>元。</w:t>
      </w:r>
    </w:p>
    <w:p>
      <w:pPr>
        <w:spacing w:line="520" w:lineRule="exact"/>
        <w:ind w:firstLine="560" w:firstLineChars="200"/>
        <w:rPr>
          <w:rFonts w:ascii="仿宋" w:hAnsi="仿宋" w:eastAsia="仿宋"/>
          <w:b/>
          <w:bCs/>
          <w:sz w:val="28"/>
          <w:szCs w:val="28"/>
        </w:rPr>
      </w:pPr>
      <w:r>
        <w:rPr>
          <w:rFonts w:hint="eastAsia" w:ascii="仿宋" w:hAnsi="仿宋" w:eastAsia="仿宋"/>
          <w:bCs/>
          <w:sz w:val="28"/>
          <w:szCs w:val="28"/>
        </w:rPr>
        <w:t>经参考泉州市食品安全委员会办公室〔</w:t>
      </w:r>
      <w:r>
        <w:rPr>
          <w:rFonts w:ascii="仿宋" w:hAnsi="仿宋" w:eastAsia="仿宋"/>
          <w:bCs/>
          <w:sz w:val="28"/>
          <w:szCs w:val="28"/>
        </w:rPr>
        <w:t>2016</w:t>
      </w:r>
      <w:r>
        <w:rPr>
          <w:rFonts w:hint="eastAsia" w:ascii="仿宋" w:hAnsi="仿宋" w:eastAsia="仿宋"/>
          <w:bCs/>
          <w:sz w:val="28"/>
          <w:szCs w:val="28"/>
        </w:rPr>
        <w:t>〕</w:t>
      </w:r>
      <w:r>
        <w:rPr>
          <w:rFonts w:ascii="仿宋" w:hAnsi="仿宋" w:eastAsia="仿宋"/>
          <w:bCs/>
          <w:sz w:val="28"/>
          <w:szCs w:val="28"/>
        </w:rPr>
        <w:t>1</w:t>
      </w:r>
      <w:r>
        <w:rPr>
          <w:rFonts w:hint="eastAsia" w:ascii="仿宋" w:hAnsi="仿宋" w:eastAsia="仿宋"/>
          <w:bCs/>
          <w:sz w:val="28"/>
          <w:szCs w:val="28"/>
        </w:rPr>
        <w:t>号关于食品安全抽检检测中铝项目不合格有关问题专家研讨会会议纪要，涉案油条、马蹄酥铝的残留量尚不属于“足以造成严重食物中毒事故或者其他严重食源性疾病”。</w:t>
      </w:r>
      <w:r>
        <w:rPr>
          <w:rFonts w:ascii="仿宋" w:hAnsi="仿宋" w:eastAsia="仿宋"/>
          <w:bCs/>
          <w:sz w:val="28"/>
          <w:szCs w:val="28"/>
        </w:rPr>
        <w:t xml:space="preserve">       </w:t>
      </w:r>
      <w:r>
        <w:rPr>
          <w:rFonts w:ascii="仿宋" w:hAnsi="仿宋" w:eastAsia="仿宋"/>
          <w:b/>
          <w:bCs/>
          <w:sz w:val="28"/>
          <w:szCs w:val="28"/>
        </w:rPr>
        <w:t xml:space="preserve">                        </w:t>
      </w:r>
    </w:p>
    <w:p>
      <w:pPr>
        <w:spacing w:line="520" w:lineRule="exact"/>
        <w:ind w:firstLine="562" w:firstLineChars="200"/>
        <w:rPr>
          <w:rFonts w:ascii="仿宋" w:hAnsi="仿宋" w:eastAsia="仿宋"/>
          <w:b/>
          <w:bCs/>
          <w:sz w:val="28"/>
          <w:szCs w:val="28"/>
        </w:rPr>
      </w:pPr>
      <w:r>
        <w:rPr>
          <w:rFonts w:hint="eastAsia" w:ascii="仿宋" w:hAnsi="仿宋" w:eastAsia="仿宋"/>
          <w:b/>
          <w:bCs/>
          <w:sz w:val="28"/>
          <w:szCs w:val="28"/>
        </w:rPr>
        <w:t>上述事实，主要有以下证据证明：</w:t>
      </w:r>
    </w:p>
    <w:p>
      <w:pPr>
        <w:spacing w:line="520" w:lineRule="exact"/>
        <w:ind w:firstLine="560" w:firstLineChars="200"/>
        <w:rPr>
          <w:rFonts w:ascii="仿宋" w:hAnsi="仿宋" w:eastAsia="仿宋"/>
          <w:bCs/>
          <w:sz w:val="28"/>
          <w:szCs w:val="28"/>
        </w:rPr>
      </w:pPr>
      <w:r>
        <w:rPr>
          <w:rFonts w:hint="eastAsia" w:ascii="仿宋" w:hAnsi="仿宋" w:eastAsia="仿宋"/>
          <w:bCs/>
          <w:sz w:val="28"/>
          <w:szCs w:val="28"/>
        </w:rPr>
        <w:t>证据一、现场检查笔录及现场检查照片，证明：执法人员现场检查情况和执法检查程序的合法性；</w:t>
      </w:r>
    </w:p>
    <w:p>
      <w:pPr>
        <w:spacing w:line="520" w:lineRule="exact"/>
        <w:ind w:firstLine="560" w:firstLineChars="200"/>
        <w:rPr>
          <w:rFonts w:ascii="仿宋" w:hAnsi="仿宋" w:eastAsia="仿宋"/>
          <w:bCs/>
          <w:sz w:val="28"/>
          <w:szCs w:val="28"/>
        </w:rPr>
      </w:pPr>
      <w:r>
        <w:rPr>
          <w:rFonts w:hint="eastAsia" w:ascii="仿宋" w:hAnsi="仿宋" w:eastAsia="仿宋"/>
          <w:bCs/>
          <w:sz w:val="28"/>
          <w:szCs w:val="28"/>
        </w:rPr>
        <w:t>证据二、当事人经营者询问笔录</w:t>
      </w:r>
      <w:r>
        <w:rPr>
          <w:rFonts w:ascii="仿宋" w:hAnsi="仿宋" w:eastAsia="仿宋"/>
          <w:bCs/>
          <w:sz w:val="28"/>
          <w:szCs w:val="28"/>
        </w:rPr>
        <w:t>1</w:t>
      </w:r>
      <w:r>
        <w:rPr>
          <w:rFonts w:hint="eastAsia" w:ascii="仿宋" w:hAnsi="仿宋" w:eastAsia="仿宋"/>
          <w:bCs/>
          <w:sz w:val="28"/>
          <w:szCs w:val="28"/>
        </w:rPr>
        <w:t>份，证明：当事人生产销售的涉案油条、马蹄酥的原辅料、数量、售价、销售情况等信息；</w:t>
      </w:r>
    </w:p>
    <w:p>
      <w:pPr>
        <w:spacing w:line="520" w:lineRule="exact"/>
        <w:ind w:firstLine="560" w:firstLineChars="200"/>
        <w:rPr>
          <w:rFonts w:ascii="仿宋" w:hAnsi="仿宋" w:eastAsia="仿宋"/>
          <w:bCs/>
          <w:sz w:val="28"/>
          <w:szCs w:val="28"/>
        </w:rPr>
      </w:pPr>
      <w:r>
        <w:rPr>
          <w:rFonts w:hint="eastAsia" w:ascii="仿宋" w:hAnsi="仿宋" w:eastAsia="仿宋"/>
          <w:bCs/>
          <w:sz w:val="28"/>
          <w:szCs w:val="28"/>
        </w:rPr>
        <w:t>证据三、当事人《营业执照》、《食品经营许可证》及经营者苏路生身份证复印件各</w:t>
      </w:r>
      <w:r>
        <w:rPr>
          <w:rFonts w:ascii="仿宋" w:hAnsi="仿宋" w:eastAsia="仿宋"/>
          <w:bCs/>
          <w:sz w:val="28"/>
          <w:szCs w:val="28"/>
        </w:rPr>
        <w:t>1</w:t>
      </w:r>
      <w:r>
        <w:rPr>
          <w:rFonts w:hint="eastAsia" w:ascii="仿宋" w:hAnsi="仿宋" w:eastAsia="仿宋"/>
          <w:bCs/>
          <w:sz w:val="28"/>
          <w:szCs w:val="28"/>
        </w:rPr>
        <w:t>份，证明：当事人的主体经营资格和经营者身份信息；</w:t>
      </w:r>
    </w:p>
    <w:p>
      <w:pPr>
        <w:spacing w:line="520" w:lineRule="exact"/>
        <w:ind w:firstLine="560" w:firstLineChars="200"/>
        <w:rPr>
          <w:rFonts w:ascii="仿宋" w:hAnsi="仿宋" w:eastAsia="仿宋"/>
          <w:bCs/>
          <w:sz w:val="28"/>
          <w:szCs w:val="28"/>
        </w:rPr>
      </w:pPr>
      <w:r>
        <w:rPr>
          <w:rFonts w:hint="eastAsia" w:ascii="仿宋" w:hAnsi="仿宋" w:eastAsia="仿宋"/>
          <w:bCs/>
          <w:sz w:val="28"/>
          <w:szCs w:val="28"/>
        </w:rPr>
        <w:t>证据四、当事人生产销售的涉案油条、马蹄酥原辅料的供货方《营业执照》、《食品经营许可证》及送货单复印件各</w:t>
      </w:r>
      <w:r>
        <w:rPr>
          <w:rFonts w:ascii="仿宋" w:hAnsi="仿宋" w:eastAsia="仿宋"/>
          <w:bCs/>
          <w:sz w:val="28"/>
          <w:szCs w:val="28"/>
        </w:rPr>
        <w:t>1</w:t>
      </w:r>
      <w:r>
        <w:rPr>
          <w:rFonts w:hint="eastAsia" w:ascii="仿宋" w:hAnsi="仿宋" w:eastAsia="仿宋"/>
          <w:bCs/>
          <w:sz w:val="28"/>
          <w:szCs w:val="28"/>
        </w:rPr>
        <w:t>份，证明：当事人生产销售的涉案油条、马蹄酥的原辅料来源；</w:t>
      </w:r>
    </w:p>
    <w:p>
      <w:pPr>
        <w:spacing w:line="520" w:lineRule="exact"/>
        <w:ind w:firstLine="560" w:firstLineChars="200"/>
        <w:rPr>
          <w:rFonts w:ascii="仿宋" w:hAnsi="仿宋" w:eastAsia="仿宋"/>
          <w:bCs/>
          <w:sz w:val="28"/>
          <w:szCs w:val="28"/>
        </w:rPr>
      </w:pPr>
      <w:r>
        <w:rPr>
          <w:rFonts w:hint="eastAsia" w:ascii="仿宋" w:hAnsi="仿宋" w:eastAsia="仿宋"/>
          <w:bCs/>
          <w:sz w:val="28"/>
          <w:szCs w:val="28"/>
        </w:rPr>
        <w:t>证据五、《国家食品安全抽样检验抽样单》（抽样单编号：</w:t>
      </w:r>
      <w:r>
        <w:rPr>
          <w:rFonts w:ascii="仿宋" w:hAnsi="仿宋" w:eastAsia="仿宋"/>
          <w:bCs/>
          <w:sz w:val="28"/>
          <w:szCs w:val="28"/>
        </w:rPr>
        <w:t>ZFJC0000138</w:t>
      </w:r>
      <w:r>
        <w:rPr>
          <w:rFonts w:hint="eastAsia" w:ascii="仿宋" w:hAnsi="仿宋" w:eastAsia="仿宋"/>
          <w:bCs/>
          <w:sz w:val="28"/>
          <w:szCs w:val="28"/>
        </w:rPr>
        <w:t>、</w:t>
      </w:r>
      <w:r>
        <w:rPr>
          <w:rFonts w:ascii="仿宋" w:hAnsi="仿宋" w:eastAsia="仿宋"/>
          <w:bCs/>
          <w:sz w:val="28"/>
          <w:szCs w:val="28"/>
        </w:rPr>
        <w:t>ZFJC0000139</w:t>
      </w:r>
      <w:r>
        <w:rPr>
          <w:rFonts w:hint="eastAsia" w:ascii="仿宋" w:hAnsi="仿宋" w:eastAsia="仿宋"/>
          <w:bCs/>
          <w:sz w:val="28"/>
          <w:szCs w:val="28"/>
        </w:rPr>
        <w:t>）及《检验报告》（报告编号：</w:t>
      </w:r>
      <w:r>
        <w:rPr>
          <w:rFonts w:ascii="仿宋" w:hAnsi="仿宋" w:eastAsia="仿宋"/>
          <w:bCs/>
          <w:sz w:val="28"/>
          <w:szCs w:val="28"/>
        </w:rPr>
        <w:t>ZFJC2020C0522004</w:t>
      </w:r>
      <w:r>
        <w:rPr>
          <w:rFonts w:hint="eastAsia" w:ascii="仿宋" w:hAnsi="仿宋" w:eastAsia="仿宋"/>
          <w:bCs/>
          <w:sz w:val="28"/>
          <w:szCs w:val="28"/>
        </w:rPr>
        <w:t>、</w:t>
      </w:r>
      <w:r>
        <w:rPr>
          <w:rFonts w:ascii="仿宋" w:hAnsi="仿宋" w:eastAsia="仿宋"/>
          <w:bCs/>
          <w:sz w:val="28"/>
          <w:szCs w:val="28"/>
        </w:rPr>
        <w:t>ZFJC2020C0522005</w:t>
      </w:r>
      <w:r>
        <w:rPr>
          <w:rFonts w:hint="eastAsia" w:ascii="仿宋" w:hAnsi="仿宋" w:eastAsia="仿宋"/>
          <w:bCs/>
          <w:sz w:val="28"/>
          <w:szCs w:val="28"/>
        </w:rPr>
        <w:t>），证明：当事人生产销售不符合食品安全标准油条、马蹄酥的事实客观存在；</w:t>
      </w:r>
    </w:p>
    <w:p>
      <w:pPr>
        <w:spacing w:line="520" w:lineRule="exact"/>
        <w:ind w:firstLine="560" w:firstLineChars="200"/>
        <w:rPr>
          <w:rFonts w:ascii="仿宋" w:hAnsi="仿宋" w:eastAsia="仿宋"/>
          <w:bCs/>
          <w:sz w:val="28"/>
          <w:szCs w:val="28"/>
        </w:rPr>
      </w:pPr>
      <w:r>
        <w:rPr>
          <w:rFonts w:hint="eastAsia" w:ascii="仿宋" w:hAnsi="仿宋" w:eastAsia="仿宋"/>
          <w:bCs/>
          <w:sz w:val="28"/>
          <w:szCs w:val="28"/>
        </w:rPr>
        <w:t>证据六、《送达回证》</w:t>
      </w:r>
      <w:r>
        <w:rPr>
          <w:rFonts w:ascii="仿宋" w:hAnsi="仿宋" w:eastAsia="仿宋"/>
          <w:bCs/>
          <w:sz w:val="28"/>
          <w:szCs w:val="28"/>
        </w:rPr>
        <w:t>1</w:t>
      </w:r>
      <w:r>
        <w:rPr>
          <w:rFonts w:hint="eastAsia" w:ascii="仿宋" w:hAnsi="仿宋" w:eastAsia="仿宋"/>
          <w:bCs/>
          <w:sz w:val="28"/>
          <w:szCs w:val="28"/>
        </w:rPr>
        <w:t>份，证明：本局依法向当事人送达《泉州台商投资区食品安全监督抽检结果通知书》（编号：</w:t>
      </w:r>
      <w:r>
        <w:rPr>
          <w:rFonts w:ascii="仿宋" w:hAnsi="仿宋" w:eastAsia="仿宋"/>
          <w:bCs/>
          <w:sz w:val="28"/>
          <w:szCs w:val="28"/>
        </w:rPr>
        <w:t>20TSBRGJ05211004</w:t>
      </w:r>
      <w:r>
        <w:rPr>
          <w:rFonts w:hint="eastAsia" w:ascii="仿宋" w:hAnsi="仿宋" w:eastAsia="仿宋"/>
          <w:bCs/>
          <w:sz w:val="28"/>
          <w:szCs w:val="28"/>
        </w:rPr>
        <w:t>、</w:t>
      </w:r>
      <w:r>
        <w:rPr>
          <w:rFonts w:ascii="仿宋" w:hAnsi="仿宋" w:eastAsia="仿宋"/>
          <w:bCs/>
          <w:sz w:val="28"/>
          <w:szCs w:val="28"/>
        </w:rPr>
        <w:t>20TSBRGJ05211005</w:t>
      </w:r>
      <w:r>
        <w:rPr>
          <w:rFonts w:hint="eastAsia" w:ascii="仿宋" w:hAnsi="仿宋" w:eastAsia="仿宋"/>
          <w:bCs/>
          <w:sz w:val="28"/>
          <w:szCs w:val="28"/>
        </w:rPr>
        <w:t>）及《检验报告》（报告编号：</w:t>
      </w:r>
      <w:r>
        <w:rPr>
          <w:rFonts w:ascii="仿宋" w:hAnsi="仿宋" w:eastAsia="仿宋"/>
          <w:bCs/>
          <w:sz w:val="28"/>
          <w:szCs w:val="28"/>
        </w:rPr>
        <w:t>ZFJC2020C0522004</w:t>
      </w:r>
      <w:r>
        <w:rPr>
          <w:rFonts w:hint="eastAsia" w:ascii="仿宋" w:hAnsi="仿宋" w:eastAsia="仿宋"/>
          <w:bCs/>
          <w:sz w:val="28"/>
          <w:szCs w:val="28"/>
        </w:rPr>
        <w:t>、</w:t>
      </w:r>
      <w:r>
        <w:rPr>
          <w:rFonts w:ascii="仿宋" w:hAnsi="仿宋" w:eastAsia="仿宋"/>
          <w:bCs/>
          <w:sz w:val="28"/>
          <w:szCs w:val="28"/>
        </w:rPr>
        <w:t>ZFJC2020C0522005</w:t>
      </w:r>
      <w:r>
        <w:rPr>
          <w:rFonts w:hint="eastAsia" w:ascii="仿宋" w:hAnsi="仿宋" w:eastAsia="仿宋"/>
          <w:bCs/>
          <w:sz w:val="28"/>
          <w:szCs w:val="28"/>
        </w:rPr>
        <w:t>）的事实。</w:t>
      </w:r>
    </w:p>
    <w:p>
      <w:pPr>
        <w:spacing w:line="520" w:lineRule="exact"/>
        <w:ind w:firstLine="560" w:firstLineChars="200"/>
        <w:rPr>
          <w:rFonts w:ascii="仿宋" w:hAnsi="仿宋" w:eastAsia="仿宋"/>
          <w:bCs/>
          <w:sz w:val="28"/>
          <w:szCs w:val="28"/>
        </w:rPr>
      </w:pPr>
      <w:r>
        <w:rPr>
          <w:rFonts w:hint="eastAsia" w:ascii="仿宋" w:hAnsi="仿宋" w:eastAsia="仿宋"/>
          <w:bCs/>
          <w:sz w:val="28"/>
          <w:szCs w:val="28"/>
        </w:rPr>
        <w:t>证据七、《泉州市食品安全委员会办公室会议纪要》〔</w:t>
      </w:r>
      <w:r>
        <w:rPr>
          <w:rFonts w:ascii="仿宋" w:hAnsi="仿宋" w:eastAsia="仿宋"/>
          <w:bCs/>
          <w:sz w:val="28"/>
          <w:szCs w:val="28"/>
        </w:rPr>
        <w:t>2016</w:t>
      </w:r>
      <w:r>
        <w:rPr>
          <w:rFonts w:hint="eastAsia" w:ascii="仿宋" w:hAnsi="仿宋" w:eastAsia="仿宋"/>
          <w:bCs/>
          <w:sz w:val="28"/>
          <w:szCs w:val="28"/>
        </w:rPr>
        <w:t>〕</w:t>
      </w:r>
      <w:r>
        <w:rPr>
          <w:rFonts w:ascii="仿宋" w:hAnsi="仿宋" w:eastAsia="仿宋"/>
          <w:bCs/>
          <w:sz w:val="28"/>
          <w:szCs w:val="28"/>
        </w:rPr>
        <w:t>1</w:t>
      </w:r>
      <w:r>
        <w:rPr>
          <w:rFonts w:hint="eastAsia" w:ascii="仿宋" w:hAnsi="仿宋" w:eastAsia="仿宋"/>
          <w:bCs/>
          <w:sz w:val="28"/>
          <w:szCs w:val="28"/>
        </w:rPr>
        <w:t>号</w:t>
      </w:r>
      <w:r>
        <w:rPr>
          <w:rFonts w:ascii="仿宋" w:hAnsi="仿宋" w:eastAsia="仿宋"/>
          <w:bCs/>
          <w:sz w:val="28"/>
          <w:szCs w:val="28"/>
        </w:rPr>
        <w:t>1</w:t>
      </w:r>
      <w:r>
        <w:rPr>
          <w:rFonts w:hint="eastAsia" w:ascii="仿宋" w:hAnsi="仿宋" w:eastAsia="仿宋"/>
          <w:bCs/>
          <w:sz w:val="28"/>
          <w:szCs w:val="28"/>
        </w:rPr>
        <w:t>份，证明：涉案油条、马蹄酥铝的残留量尚不属于“足以造成严重食物中毒事故或者其他严重食源性疾病”。</w:t>
      </w:r>
    </w:p>
    <w:p>
      <w:pPr>
        <w:tabs>
          <w:tab w:val="left" w:pos="2850"/>
          <w:tab w:val="center" w:pos="3998"/>
        </w:tabs>
        <w:spacing w:line="560" w:lineRule="exact"/>
        <w:ind w:firstLine="560" w:firstLineChars="200"/>
        <w:jc w:val="left"/>
        <w:rPr>
          <w:rFonts w:ascii="黑体" w:hAnsi="仿宋" w:eastAsia="黑体"/>
          <w:bCs/>
          <w:color w:val="000000"/>
          <w:sz w:val="28"/>
          <w:szCs w:val="28"/>
        </w:rPr>
      </w:pPr>
      <w:r>
        <w:rPr>
          <w:rFonts w:hint="eastAsia" w:ascii="黑体" w:hAnsi="仿宋" w:eastAsia="黑体"/>
          <w:bCs/>
          <w:color w:val="000000"/>
          <w:sz w:val="28"/>
          <w:szCs w:val="28"/>
        </w:rPr>
        <w:t>三、陈述、申辩情况</w:t>
      </w:r>
    </w:p>
    <w:p>
      <w:pPr>
        <w:tabs>
          <w:tab w:val="left" w:pos="2850"/>
          <w:tab w:val="center" w:pos="3998"/>
        </w:tabs>
        <w:spacing w:line="560" w:lineRule="exact"/>
        <w:ind w:firstLine="560" w:firstLineChars="200"/>
        <w:jc w:val="left"/>
        <w:rPr>
          <w:rFonts w:ascii="仿宋" w:hAnsi="仿宋" w:eastAsia="仿宋"/>
          <w:bCs/>
          <w:color w:val="000000"/>
          <w:sz w:val="28"/>
          <w:szCs w:val="28"/>
        </w:rPr>
      </w:pPr>
      <w:r>
        <w:rPr>
          <w:rFonts w:ascii="仿宋" w:hAnsi="仿宋" w:eastAsia="仿宋"/>
          <w:bCs/>
          <w:color w:val="000000"/>
          <w:sz w:val="28"/>
          <w:szCs w:val="28"/>
        </w:rPr>
        <w:t>2020</w:t>
      </w:r>
      <w:r>
        <w:rPr>
          <w:rFonts w:hint="eastAsia" w:ascii="仿宋" w:hAnsi="仿宋" w:eastAsia="仿宋"/>
          <w:bCs/>
          <w:color w:val="000000"/>
          <w:sz w:val="28"/>
          <w:szCs w:val="28"/>
        </w:rPr>
        <w:t>年</w:t>
      </w:r>
      <w:r>
        <w:rPr>
          <w:rFonts w:ascii="仿宋" w:hAnsi="仿宋" w:eastAsia="仿宋"/>
          <w:bCs/>
          <w:color w:val="000000"/>
          <w:sz w:val="28"/>
          <w:szCs w:val="28"/>
        </w:rPr>
        <w:t>9</w:t>
      </w:r>
      <w:r>
        <w:rPr>
          <w:rFonts w:hint="eastAsia" w:ascii="仿宋" w:hAnsi="仿宋" w:eastAsia="仿宋"/>
          <w:bCs/>
          <w:color w:val="000000"/>
          <w:sz w:val="28"/>
          <w:szCs w:val="28"/>
        </w:rPr>
        <w:t>月</w:t>
      </w:r>
      <w:r>
        <w:rPr>
          <w:rFonts w:ascii="仿宋" w:hAnsi="仿宋" w:eastAsia="仿宋"/>
          <w:bCs/>
          <w:color w:val="000000"/>
          <w:sz w:val="28"/>
          <w:szCs w:val="28"/>
        </w:rPr>
        <w:t>24</w:t>
      </w:r>
      <w:r>
        <w:rPr>
          <w:rFonts w:hint="eastAsia" w:ascii="仿宋" w:hAnsi="仿宋" w:eastAsia="仿宋"/>
          <w:bCs/>
          <w:color w:val="000000"/>
          <w:sz w:val="28"/>
          <w:szCs w:val="28"/>
        </w:rPr>
        <w:t>日，本局向当事人送达了泉台管市监处告</w:t>
      </w:r>
      <w:r>
        <w:rPr>
          <w:rFonts w:ascii="仿宋" w:hAnsi="仿宋" w:eastAsia="仿宋"/>
          <w:bCs/>
          <w:color w:val="000000"/>
          <w:sz w:val="28"/>
          <w:szCs w:val="28"/>
        </w:rPr>
        <w:t xml:space="preserve"> </w:t>
      </w:r>
      <w:r>
        <w:rPr>
          <w:rFonts w:hint="eastAsia" w:ascii="方正剑体简体" w:hAnsi="仿宋" w:eastAsia="方正剑体简体"/>
          <w:bCs/>
          <w:color w:val="000000"/>
          <w:sz w:val="28"/>
          <w:szCs w:val="28"/>
        </w:rPr>
        <w:t>〔</w:t>
      </w:r>
      <w:r>
        <w:rPr>
          <w:rFonts w:ascii="方正剑体简体" w:hAnsi="仿宋" w:eastAsia="方正剑体简体"/>
          <w:bCs/>
          <w:color w:val="000000"/>
          <w:sz w:val="28"/>
          <w:szCs w:val="28"/>
        </w:rPr>
        <w:t>2020</w:t>
      </w:r>
      <w:r>
        <w:rPr>
          <w:rFonts w:hint="eastAsia" w:ascii="方正剑体简体" w:hAnsi="仿宋" w:eastAsia="方正剑体简体"/>
          <w:bCs/>
          <w:color w:val="000000"/>
          <w:sz w:val="28"/>
          <w:szCs w:val="28"/>
        </w:rPr>
        <w:t>〕</w:t>
      </w:r>
      <w:r>
        <w:rPr>
          <w:rFonts w:ascii="仿宋" w:hAnsi="仿宋" w:eastAsia="仿宋"/>
          <w:bCs/>
          <w:color w:val="000000"/>
          <w:sz w:val="28"/>
          <w:szCs w:val="28"/>
        </w:rPr>
        <w:t>L12</w:t>
      </w:r>
      <w:r>
        <w:rPr>
          <w:rFonts w:hint="eastAsia" w:ascii="仿宋" w:hAnsi="仿宋" w:eastAsia="仿宋"/>
          <w:bCs/>
          <w:color w:val="000000"/>
          <w:sz w:val="28"/>
          <w:szCs w:val="28"/>
        </w:rPr>
        <w:t>号《行政处罚听证告知书》，告知了本局拟对当事人予以行政处罚的事实、理由、依据和处罚内容及当事人依法享有陈述、申辩和要求举行听证的权利，当事人在法定期限内没有提出陈述、申辩和要求举行听证，本局视为放弃此权利。</w:t>
      </w:r>
    </w:p>
    <w:p>
      <w:pPr>
        <w:tabs>
          <w:tab w:val="left" w:pos="2850"/>
          <w:tab w:val="center" w:pos="3998"/>
        </w:tabs>
        <w:spacing w:line="560" w:lineRule="exact"/>
        <w:ind w:firstLine="560" w:firstLineChars="200"/>
        <w:jc w:val="left"/>
        <w:rPr>
          <w:rFonts w:ascii="黑体" w:hAnsi="仿宋" w:eastAsia="黑体"/>
          <w:bCs/>
          <w:sz w:val="28"/>
          <w:szCs w:val="28"/>
        </w:rPr>
      </w:pPr>
      <w:r>
        <w:rPr>
          <w:rFonts w:hint="eastAsia" w:ascii="黑体" w:hAnsi="仿宋" w:eastAsia="黑体"/>
          <w:bCs/>
          <w:sz w:val="28"/>
          <w:szCs w:val="28"/>
        </w:rPr>
        <w:t>四、案件性质及自由裁量意见</w:t>
      </w:r>
    </w:p>
    <w:p>
      <w:pPr>
        <w:tabs>
          <w:tab w:val="left" w:pos="2850"/>
          <w:tab w:val="center" w:pos="3998"/>
        </w:tabs>
        <w:spacing w:line="560" w:lineRule="exact"/>
        <w:ind w:firstLine="560" w:firstLineChars="200"/>
        <w:jc w:val="left"/>
        <w:rPr>
          <w:rFonts w:ascii="仿宋" w:hAnsi="仿宋" w:eastAsia="仿宋"/>
          <w:bCs/>
          <w:sz w:val="28"/>
          <w:szCs w:val="28"/>
        </w:rPr>
      </w:pPr>
      <w:r>
        <w:rPr>
          <w:rFonts w:hint="eastAsia" w:ascii="仿宋" w:hAnsi="仿宋" w:eastAsia="仿宋"/>
          <w:bCs/>
          <w:sz w:val="28"/>
          <w:szCs w:val="28"/>
        </w:rPr>
        <w:t>当事人生产销售的涉案油条、马蹄酥经检验铝的残留量（干样品，以</w:t>
      </w:r>
      <w:r>
        <w:rPr>
          <w:rFonts w:ascii="仿宋" w:hAnsi="仿宋" w:eastAsia="仿宋"/>
          <w:bCs/>
          <w:sz w:val="28"/>
          <w:szCs w:val="28"/>
        </w:rPr>
        <w:t>Al</w:t>
      </w:r>
      <w:r>
        <w:rPr>
          <w:rFonts w:hint="eastAsia" w:ascii="仿宋" w:hAnsi="仿宋" w:eastAsia="仿宋"/>
          <w:bCs/>
          <w:sz w:val="28"/>
          <w:szCs w:val="28"/>
        </w:rPr>
        <w:t>计）不符合</w:t>
      </w:r>
      <w:r>
        <w:rPr>
          <w:rFonts w:ascii="仿宋" w:hAnsi="仿宋" w:eastAsia="仿宋"/>
          <w:bCs/>
          <w:sz w:val="28"/>
          <w:szCs w:val="28"/>
        </w:rPr>
        <w:t>GB2760-2014</w:t>
      </w:r>
      <w:r>
        <w:rPr>
          <w:rFonts w:hint="eastAsia" w:ascii="仿宋" w:hAnsi="仿宋" w:eastAsia="仿宋"/>
          <w:bCs/>
          <w:sz w:val="28"/>
          <w:szCs w:val="28"/>
        </w:rPr>
        <w:t>《食品安全国家标准</w:t>
      </w:r>
      <w:r>
        <w:rPr>
          <w:rFonts w:ascii="仿宋" w:hAnsi="仿宋" w:eastAsia="仿宋"/>
          <w:bCs/>
          <w:sz w:val="28"/>
          <w:szCs w:val="28"/>
        </w:rPr>
        <w:t xml:space="preserve"> </w:t>
      </w:r>
      <w:r>
        <w:rPr>
          <w:rFonts w:hint="eastAsia" w:ascii="仿宋" w:hAnsi="仿宋" w:eastAsia="仿宋"/>
          <w:bCs/>
          <w:sz w:val="28"/>
          <w:szCs w:val="28"/>
        </w:rPr>
        <w:t>食品添加剂使用标准》要求</w:t>
      </w:r>
      <w:r>
        <w:rPr>
          <w:rFonts w:ascii="仿宋" w:hAnsi="仿宋" w:eastAsia="仿宋"/>
          <w:bCs/>
          <w:sz w:val="28"/>
          <w:szCs w:val="28"/>
        </w:rPr>
        <w:t>,</w:t>
      </w:r>
      <w:r>
        <w:rPr>
          <w:rFonts w:hint="eastAsia" w:ascii="仿宋" w:hAnsi="仿宋" w:eastAsia="仿宋"/>
          <w:bCs/>
          <w:sz w:val="28"/>
          <w:szCs w:val="28"/>
        </w:rPr>
        <w:t>属于超限量使用含铝食品添加剂，违反了《中华人民共和国食品安全法》第三十四条第（四）项“禁止生产经营下列食品、食品添加剂、食品相关产品：（四）超范围、超限量使用食品添加剂的食品；”的规定，构成了经营超限量使用食品添加剂的食品的违法行为。</w:t>
      </w:r>
    </w:p>
    <w:p>
      <w:pPr>
        <w:tabs>
          <w:tab w:val="left" w:pos="2850"/>
          <w:tab w:val="center" w:pos="3998"/>
        </w:tabs>
        <w:spacing w:line="560" w:lineRule="exact"/>
        <w:ind w:firstLine="560" w:firstLineChars="200"/>
        <w:jc w:val="left"/>
        <w:rPr>
          <w:rFonts w:ascii="仿宋" w:hAnsi="仿宋" w:eastAsia="仿宋"/>
          <w:bCs/>
          <w:sz w:val="28"/>
          <w:szCs w:val="28"/>
        </w:rPr>
      </w:pPr>
      <w:r>
        <w:rPr>
          <w:rFonts w:hint="eastAsia" w:ascii="仿宋" w:hAnsi="仿宋" w:eastAsia="仿宋"/>
          <w:bCs/>
          <w:sz w:val="28"/>
          <w:szCs w:val="28"/>
        </w:rPr>
        <w:t>本局认为，一是当事人涉案货值金额少，社会危害后果较轻；二是案发后当事人积极配合行政机关开展案件调</w:t>
      </w:r>
      <w:r>
        <w:rPr>
          <w:rFonts w:hint="eastAsia" w:ascii="仿宋" w:hAnsi="仿宋" w:eastAsia="仿宋"/>
          <w:bCs/>
          <w:color w:val="000000"/>
          <w:sz w:val="28"/>
          <w:szCs w:val="28"/>
        </w:rPr>
        <w:t>查</w:t>
      </w:r>
      <w:r>
        <w:rPr>
          <w:rFonts w:hint="eastAsia" w:ascii="仿宋" w:hAnsi="仿宋" w:eastAsia="仿宋"/>
          <w:bCs/>
          <w:sz w:val="28"/>
          <w:szCs w:val="28"/>
        </w:rPr>
        <w:t>。根据《中华人民共和国行政处罚法》第五条的规定，实施行政处罚，纠正违法行为，应当坚持处罚与教育相结合，以及过罚相当原则和合理原则，充分考量行政处罚的教育功能，经本局集体研究决定，对当事人生产经营超限量使用食品添加剂的食品的违法行为予以减轻处罚。</w:t>
      </w:r>
    </w:p>
    <w:p>
      <w:pPr>
        <w:tabs>
          <w:tab w:val="left" w:pos="2850"/>
          <w:tab w:val="center" w:pos="3998"/>
        </w:tabs>
        <w:spacing w:line="560" w:lineRule="exact"/>
        <w:ind w:firstLine="560" w:firstLineChars="200"/>
        <w:jc w:val="left"/>
        <w:rPr>
          <w:rFonts w:ascii="黑体" w:hAnsi="仿宋" w:eastAsia="黑体"/>
          <w:bCs/>
          <w:sz w:val="28"/>
          <w:szCs w:val="28"/>
        </w:rPr>
      </w:pPr>
      <w:r>
        <w:rPr>
          <w:rFonts w:hint="eastAsia" w:ascii="黑体" w:hAnsi="仿宋" w:eastAsia="黑体"/>
          <w:bCs/>
          <w:sz w:val="28"/>
          <w:szCs w:val="28"/>
        </w:rPr>
        <w:t>五、行政处罚的内容和依据</w:t>
      </w:r>
    </w:p>
    <w:p>
      <w:pPr>
        <w:tabs>
          <w:tab w:val="left" w:pos="2850"/>
          <w:tab w:val="center" w:pos="3998"/>
        </w:tabs>
        <w:spacing w:line="560" w:lineRule="exact"/>
        <w:ind w:firstLine="560" w:firstLineChars="200"/>
        <w:jc w:val="left"/>
        <w:rPr>
          <w:rFonts w:ascii="仿宋" w:hAnsi="仿宋" w:eastAsia="仿宋"/>
          <w:b/>
          <w:bCs/>
          <w:sz w:val="28"/>
          <w:szCs w:val="28"/>
        </w:rPr>
      </w:pPr>
      <w:r>
        <w:rPr>
          <w:rFonts w:hint="eastAsia" w:ascii="仿宋" w:hAnsi="仿宋" w:eastAsia="仿宋"/>
          <w:bCs/>
          <w:sz w:val="28"/>
          <w:szCs w:val="28"/>
        </w:rPr>
        <w:t>根据《中华人民共和国食品安全法》第一百二十四条第一款第（一）项“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三）生产经营超范围、超限量使用食品添加剂的食品；……”及</w:t>
      </w:r>
      <w:bookmarkStart w:id="0" w:name="23"/>
      <w:bookmarkEnd w:id="0"/>
      <w:r>
        <w:rPr>
          <w:rFonts w:hint="eastAsia" w:ascii="仿宋" w:hAnsi="仿宋" w:eastAsia="仿宋"/>
          <w:bCs/>
          <w:sz w:val="28"/>
          <w:szCs w:val="28"/>
        </w:rPr>
        <w:t>《中华人民共和国行政处罚法》第二十三条“行政机关实施行政处罚时，应当责令当事人改正或者限期改正违法行为”</w:t>
      </w:r>
      <w:r>
        <w:rPr>
          <w:rFonts w:ascii="仿宋" w:hAnsi="仿宋" w:eastAsia="仿宋"/>
          <w:bCs/>
          <w:sz w:val="28"/>
          <w:szCs w:val="28"/>
        </w:rPr>
        <w:t xml:space="preserve"> </w:t>
      </w:r>
      <w:r>
        <w:rPr>
          <w:rFonts w:hint="eastAsia" w:ascii="仿宋" w:hAnsi="仿宋" w:eastAsia="仿宋"/>
          <w:bCs/>
          <w:sz w:val="28"/>
          <w:szCs w:val="28"/>
        </w:rPr>
        <w:t>、第二十七条第一款第（四）项“当事人有下列情形之一的，应当依法从轻或者减轻行政处罚：……（四）其他依法从轻或者减轻行政处罚的。”的规定，本局责令当事人改正生产经营超限量使用食品添加剂的食品的违法行为，并作处罚如下：</w:t>
      </w:r>
    </w:p>
    <w:p>
      <w:pPr>
        <w:tabs>
          <w:tab w:val="left" w:pos="2850"/>
          <w:tab w:val="center" w:pos="3998"/>
        </w:tabs>
        <w:spacing w:line="560" w:lineRule="exact"/>
        <w:ind w:firstLine="560" w:firstLineChars="200"/>
        <w:jc w:val="left"/>
        <w:rPr>
          <w:rFonts w:ascii="仿宋" w:hAnsi="仿宋" w:eastAsia="仿宋"/>
          <w:bCs/>
          <w:sz w:val="28"/>
          <w:szCs w:val="28"/>
        </w:rPr>
      </w:pPr>
      <w:r>
        <w:rPr>
          <w:rFonts w:ascii="仿宋" w:hAnsi="仿宋" w:eastAsia="仿宋"/>
          <w:bCs/>
          <w:sz w:val="28"/>
          <w:szCs w:val="28"/>
        </w:rPr>
        <w:t>1.</w:t>
      </w:r>
      <w:r>
        <w:rPr>
          <w:rFonts w:hint="eastAsia" w:ascii="仿宋" w:hAnsi="仿宋" w:eastAsia="仿宋"/>
          <w:bCs/>
          <w:sz w:val="28"/>
          <w:szCs w:val="28"/>
        </w:rPr>
        <w:t>罚款</w:t>
      </w:r>
      <w:r>
        <w:rPr>
          <w:rFonts w:ascii="仿宋" w:hAnsi="仿宋" w:eastAsia="仿宋"/>
          <w:bCs/>
          <w:sz w:val="28"/>
          <w:szCs w:val="28"/>
        </w:rPr>
        <w:t>10000</w:t>
      </w:r>
      <w:r>
        <w:rPr>
          <w:rFonts w:hint="eastAsia" w:ascii="仿宋" w:hAnsi="仿宋" w:eastAsia="仿宋"/>
          <w:bCs/>
          <w:sz w:val="28"/>
          <w:szCs w:val="28"/>
        </w:rPr>
        <w:t>元；</w:t>
      </w:r>
    </w:p>
    <w:p>
      <w:pPr>
        <w:tabs>
          <w:tab w:val="left" w:pos="2850"/>
          <w:tab w:val="center" w:pos="3998"/>
        </w:tabs>
        <w:spacing w:line="560" w:lineRule="exact"/>
        <w:ind w:firstLine="560" w:firstLineChars="200"/>
        <w:jc w:val="left"/>
        <w:rPr>
          <w:rFonts w:ascii="仿宋" w:hAnsi="仿宋" w:eastAsia="仿宋"/>
          <w:bCs/>
          <w:sz w:val="28"/>
          <w:szCs w:val="28"/>
        </w:rPr>
      </w:pPr>
      <w:r>
        <w:rPr>
          <w:rFonts w:ascii="仿宋" w:hAnsi="仿宋" w:eastAsia="仿宋"/>
          <w:bCs/>
          <w:sz w:val="28"/>
          <w:szCs w:val="28"/>
        </w:rPr>
        <w:t>2.</w:t>
      </w:r>
      <w:r>
        <w:rPr>
          <w:rFonts w:hint="eastAsia" w:ascii="仿宋" w:hAnsi="仿宋" w:eastAsia="仿宋"/>
          <w:bCs/>
          <w:sz w:val="28"/>
          <w:szCs w:val="28"/>
        </w:rPr>
        <w:t>没收违法所得</w:t>
      </w:r>
      <w:r>
        <w:rPr>
          <w:rFonts w:ascii="仿宋" w:hAnsi="仿宋" w:eastAsia="仿宋"/>
          <w:bCs/>
          <w:sz w:val="28"/>
          <w:szCs w:val="28"/>
        </w:rPr>
        <w:t>120</w:t>
      </w:r>
      <w:r>
        <w:rPr>
          <w:rFonts w:hint="eastAsia" w:ascii="仿宋" w:hAnsi="仿宋" w:eastAsia="仿宋"/>
          <w:bCs/>
          <w:sz w:val="28"/>
          <w:szCs w:val="28"/>
        </w:rPr>
        <w:t>元。</w:t>
      </w:r>
    </w:p>
    <w:p>
      <w:pPr>
        <w:tabs>
          <w:tab w:val="left" w:pos="2850"/>
          <w:tab w:val="center" w:pos="3998"/>
        </w:tabs>
        <w:spacing w:line="560" w:lineRule="exact"/>
        <w:ind w:firstLine="560" w:firstLineChars="200"/>
        <w:jc w:val="left"/>
        <w:rPr>
          <w:rFonts w:ascii="仿宋" w:hAnsi="仿宋" w:eastAsia="仿宋"/>
          <w:bCs/>
          <w:sz w:val="28"/>
          <w:szCs w:val="28"/>
        </w:rPr>
      </w:pPr>
      <w:r>
        <w:rPr>
          <w:rFonts w:hint="eastAsia" w:ascii="仿宋" w:hAnsi="仿宋" w:eastAsia="仿宋"/>
          <w:bCs/>
          <w:sz w:val="28"/>
          <w:szCs w:val="28"/>
        </w:rPr>
        <w:t>以上罚没款</w:t>
      </w:r>
      <w:r>
        <w:rPr>
          <w:rFonts w:ascii="仿宋" w:hAnsi="仿宋" w:eastAsia="仿宋"/>
          <w:bCs/>
          <w:sz w:val="28"/>
          <w:szCs w:val="28"/>
        </w:rPr>
        <w:t>,</w:t>
      </w:r>
      <w:r>
        <w:rPr>
          <w:rFonts w:hint="eastAsia" w:ascii="仿宋" w:hAnsi="仿宋" w:eastAsia="仿宋"/>
          <w:bCs/>
          <w:sz w:val="28"/>
          <w:szCs w:val="28"/>
        </w:rPr>
        <w:t>当事人应自接到本处罚决定书之日起十五日内到本局开具“罚没收入专用缴款书”，并到指定银行缴纳</w:t>
      </w:r>
      <w:r>
        <w:rPr>
          <w:rFonts w:ascii="仿宋" w:hAnsi="仿宋" w:eastAsia="仿宋"/>
          <w:bCs/>
          <w:sz w:val="28"/>
          <w:szCs w:val="28"/>
        </w:rPr>
        <w:t>,</w:t>
      </w:r>
      <w:r>
        <w:rPr>
          <w:rFonts w:hint="eastAsia" w:ascii="仿宋" w:hAnsi="仿宋" w:eastAsia="仿宋"/>
          <w:bCs/>
          <w:sz w:val="28"/>
          <w:szCs w:val="28"/>
        </w:rPr>
        <w:t>逾期不缴纳的</w:t>
      </w:r>
      <w:r>
        <w:rPr>
          <w:rFonts w:ascii="仿宋" w:hAnsi="仿宋" w:eastAsia="仿宋"/>
          <w:bCs/>
          <w:sz w:val="28"/>
          <w:szCs w:val="28"/>
        </w:rPr>
        <w:t>,</w:t>
      </w:r>
      <w:r>
        <w:rPr>
          <w:rFonts w:hint="eastAsia" w:ascii="仿宋" w:hAnsi="仿宋" w:eastAsia="仿宋"/>
          <w:bCs/>
          <w:sz w:val="28"/>
          <w:szCs w:val="28"/>
        </w:rPr>
        <w:t>每日将按所处罚款数额的百分之三加处罚款。当事人拒不履行本行政处罚决定的，本局将依照《中华人民共和国行政强制法》的规定，申请人民法院强制执行。</w:t>
      </w:r>
    </w:p>
    <w:p>
      <w:pPr>
        <w:tabs>
          <w:tab w:val="left" w:pos="2850"/>
          <w:tab w:val="center" w:pos="3998"/>
        </w:tabs>
        <w:spacing w:line="560" w:lineRule="exact"/>
        <w:ind w:firstLine="560" w:firstLineChars="200"/>
        <w:jc w:val="left"/>
        <w:rPr>
          <w:rFonts w:ascii="仿宋" w:hAnsi="仿宋" w:eastAsia="仿宋"/>
          <w:bCs/>
          <w:sz w:val="28"/>
          <w:szCs w:val="28"/>
        </w:rPr>
      </w:pPr>
      <w:r>
        <w:rPr>
          <w:rFonts w:hint="eastAsia" w:ascii="仿宋" w:hAnsi="仿宋" w:eastAsia="仿宋"/>
          <w:bCs/>
          <w:sz w:val="28"/>
          <w:szCs w:val="28"/>
        </w:rPr>
        <w:t>当事人如不服以上决定</w:t>
      </w:r>
      <w:r>
        <w:rPr>
          <w:rFonts w:ascii="仿宋" w:hAnsi="仿宋" w:eastAsia="仿宋"/>
          <w:bCs/>
          <w:sz w:val="28"/>
          <w:szCs w:val="28"/>
        </w:rPr>
        <w:t>,</w:t>
      </w:r>
      <w:r>
        <w:rPr>
          <w:rFonts w:hint="eastAsia" w:ascii="仿宋" w:hAnsi="仿宋" w:eastAsia="仿宋"/>
          <w:bCs/>
          <w:sz w:val="28"/>
          <w:szCs w:val="28"/>
        </w:rPr>
        <w:t>可自接到本处罚决定书之日起六十日内向泉州市市场监督管理局或泉州台商投资区管理委员会申请复议，也可自接到本处罚决定书之日起六个月内直接向鲤城区人民法院起诉。当事人对本处罚决定不服申请行政复议或提起行政诉讼的，本处罚决定不停止执行。</w:t>
      </w:r>
      <w:r>
        <w:rPr>
          <w:rFonts w:ascii="仿宋" w:hAnsi="仿宋" w:eastAsia="仿宋"/>
          <w:bCs/>
          <w:sz w:val="28"/>
          <w:szCs w:val="28"/>
        </w:rPr>
        <w:t xml:space="preserve">         </w:t>
      </w:r>
    </w:p>
    <w:p>
      <w:pPr>
        <w:tabs>
          <w:tab w:val="left" w:pos="2850"/>
          <w:tab w:val="center" w:pos="3998"/>
        </w:tabs>
        <w:spacing w:line="560" w:lineRule="exact"/>
        <w:ind w:firstLine="560" w:firstLineChars="200"/>
        <w:jc w:val="left"/>
        <w:rPr>
          <w:rFonts w:ascii="仿宋" w:hAnsi="仿宋" w:eastAsia="仿宋"/>
          <w:bCs/>
          <w:sz w:val="28"/>
          <w:szCs w:val="28"/>
        </w:rPr>
      </w:pPr>
    </w:p>
    <w:p>
      <w:pPr>
        <w:tabs>
          <w:tab w:val="left" w:pos="2850"/>
          <w:tab w:val="center" w:pos="3998"/>
        </w:tabs>
        <w:spacing w:line="560" w:lineRule="exact"/>
        <w:ind w:firstLine="560" w:firstLineChars="200"/>
        <w:jc w:val="right"/>
        <w:rPr>
          <w:rFonts w:ascii="仿宋" w:hAnsi="仿宋" w:eastAsia="仿宋"/>
          <w:bCs/>
          <w:sz w:val="28"/>
          <w:szCs w:val="28"/>
        </w:rPr>
      </w:pPr>
      <w:r>
        <w:rPr>
          <w:rFonts w:ascii="仿宋" w:hAnsi="仿宋" w:eastAsia="仿宋"/>
          <w:bCs/>
          <w:sz w:val="28"/>
          <w:szCs w:val="28"/>
        </w:rPr>
        <w:t xml:space="preserve">   </w:t>
      </w:r>
      <w:r>
        <w:rPr>
          <w:rFonts w:hint="eastAsia" w:ascii="仿宋" w:hAnsi="仿宋" w:eastAsia="仿宋"/>
          <w:bCs/>
          <w:sz w:val="28"/>
          <w:szCs w:val="28"/>
        </w:rPr>
        <w:t>泉州台商投资区管理委员会市场监督管理局</w:t>
      </w:r>
    </w:p>
    <w:p>
      <w:pPr>
        <w:tabs>
          <w:tab w:val="left" w:pos="2850"/>
          <w:tab w:val="center" w:pos="3998"/>
        </w:tabs>
        <w:spacing w:line="560" w:lineRule="exact"/>
        <w:ind w:firstLine="560" w:firstLineChars="200"/>
        <w:jc w:val="left"/>
        <w:rPr>
          <w:rFonts w:ascii="仿宋" w:hAnsi="仿宋" w:eastAsia="仿宋"/>
          <w:bCs/>
          <w:sz w:val="28"/>
          <w:szCs w:val="28"/>
        </w:rPr>
      </w:pPr>
      <w:r>
        <w:rPr>
          <w:rFonts w:ascii="仿宋" w:hAnsi="仿宋" w:eastAsia="仿宋"/>
          <w:bCs/>
          <w:sz w:val="28"/>
          <w:szCs w:val="28"/>
        </w:rPr>
        <w:t xml:space="preserve">                            2020</w:t>
      </w:r>
      <w:r>
        <w:rPr>
          <w:rFonts w:hint="eastAsia" w:ascii="仿宋" w:hAnsi="仿宋" w:eastAsia="仿宋"/>
          <w:bCs/>
          <w:sz w:val="28"/>
          <w:szCs w:val="28"/>
        </w:rPr>
        <w:t>年</w:t>
      </w:r>
      <w:r>
        <w:rPr>
          <w:rFonts w:ascii="仿宋" w:hAnsi="仿宋" w:eastAsia="仿宋"/>
          <w:bCs/>
          <w:sz w:val="28"/>
          <w:szCs w:val="28"/>
        </w:rPr>
        <w:t>9</w:t>
      </w:r>
      <w:r>
        <w:rPr>
          <w:rFonts w:hint="eastAsia" w:ascii="仿宋" w:hAnsi="仿宋" w:eastAsia="仿宋"/>
          <w:bCs/>
          <w:sz w:val="28"/>
          <w:szCs w:val="28"/>
        </w:rPr>
        <w:t>月</w:t>
      </w:r>
      <w:r>
        <w:rPr>
          <w:rFonts w:ascii="仿宋" w:hAnsi="仿宋" w:eastAsia="仿宋"/>
          <w:bCs/>
          <w:sz w:val="28"/>
          <w:szCs w:val="28"/>
        </w:rPr>
        <w:t>29</w:t>
      </w:r>
      <w:r>
        <w:rPr>
          <w:rFonts w:hint="eastAsia" w:ascii="仿宋" w:hAnsi="仿宋" w:eastAsia="仿宋"/>
          <w:bCs/>
          <w:sz w:val="28"/>
          <w:szCs w:val="28"/>
        </w:rPr>
        <w:t>日</w:t>
      </w:r>
    </w:p>
    <w:p>
      <w:pPr>
        <w:tabs>
          <w:tab w:val="left" w:pos="2850"/>
          <w:tab w:val="center" w:pos="3998"/>
        </w:tabs>
        <w:spacing w:line="560" w:lineRule="exact"/>
        <w:jc w:val="left"/>
        <w:rPr>
          <w:rFonts w:ascii="仿宋" w:hAnsi="仿宋" w:eastAsia="仿宋"/>
          <w:bCs/>
          <w:sz w:val="28"/>
          <w:szCs w:val="28"/>
        </w:rPr>
      </w:pPr>
    </w:p>
    <w:p>
      <w:pPr>
        <w:tabs>
          <w:tab w:val="left" w:pos="2850"/>
          <w:tab w:val="center" w:pos="3998"/>
        </w:tabs>
        <w:spacing w:line="560" w:lineRule="exact"/>
        <w:jc w:val="left"/>
        <w:rPr>
          <w:rFonts w:ascii="仿宋" w:hAnsi="仿宋" w:eastAsia="仿宋"/>
          <w:bCs/>
          <w:sz w:val="28"/>
          <w:szCs w:val="28"/>
        </w:rPr>
      </w:pPr>
    </w:p>
    <w:p>
      <w:pPr>
        <w:tabs>
          <w:tab w:val="left" w:pos="2850"/>
          <w:tab w:val="center" w:pos="3998"/>
        </w:tabs>
        <w:spacing w:line="560" w:lineRule="exact"/>
        <w:jc w:val="left"/>
        <w:rPr>
          <w:rFonts w:ascii="仿宋" w:hAnsi="仿宋" w:eastAsia="仿宋"/>
          <w:bCs/>
          <w:sz w:val="28"/>
          <w:szCs w:val="28"/>
        </w:rPr>
      </w:pPr>
    </w:p>
    <w:p>
      <w:pPr>
        <w:tabs>
          <w:tab w:val="left" w:pos="2850"/>
          <w:tab w:val="center" w:pos="3998"/>
        </w:tabs>
        <w:spacing w:line="560" w:lineRule="exact"/>
        <w:jc w:val="left"/>
        <w:rPr>
          <w:rFonts w:ascii="仿宋" w:hAnsi="仿宋" w:eastAsia="仿宋"/>
          <w:bCs/>
          <w:sz w:val="28"/>
          <w:szCs w:val="28"/>
        </w:rPr>
      </w:pPr>
    </w:p>
    <w:p>
      <w:pPr>
        <w:tabs>
          <w:tab w:val="left" w:pos="2850"/>
          <w:tab w:val="center" w:pos="3998"/>
        </w:tabs>
        <w:spacing w:line="560" w:lineRule="exact"/>
        <w:jc w:val="left"/>
        <w:rPr>
          <w:rFonts w:ascii="仿宋" w:hAnsi="仿宋" w:eastAsia="仿宋"/>
          <w:bCs/>
          <w:sz w:val="28"/>
          <w:szCs w:val="28"/>
        </w:rPr>
      </w:pPr>
    </w:p>
    <w:p>
      <w:pPr>
        <w:tabs>
          <w:tab w:val="left" w:pos="2850"/>
          <w:tab w:val="center" w:pos="3998"/>
        </w:tabs>
        <w:spacing w:line="560" w:lineRule="exact"/>
        <w:jc w:val="left"/>
        <w:rPr>
          <w:rFonts w:ascii="仿宋" w:hAnsi="仿宋" w:eastAsia="仿宋"/>
          <w:bCs/>
          <w:sz w:val="28"/>
          <w:szCs w:val="28"/>
        </w:rPr>
      </w:pPr>
    </w:p>
    <w:p>
      <w:pPr>
        <w:tabs>
          <w:tab w:val="left" w:pos="2850"/>
          <w:tab w:val="center" w:pos="3998"/>
        </w:tabs>
        <w:spacing w:line="560" w:lineRule="exact"/>
        <w:jc w:val="center"/>
        <w:rPr>
          <w:rFonts w:ascii="仿宋" w:hAnsi="仿宋" w:eastAsia="仿宋"/>
          <w:bCs/>
          <w:sz w:val="28"/>
          <w:szCs w:val="28"/>
        </w:rPr>
      </w:pPr>
      <w:r>
        <w:rPr>
          <w:rFonts w:hint="eastAsia" w:ascii="仿宋" w:hAnsi="仿宋" w:eastAsia="仿宋"/>
          <w:bCs/>
          <w:sz w:val="28"/>
          <w:szCs w:val="28"/>
        </w:rPr>
        <w:t>（市场监督管理部门将依法向社会公示本行政处罚决定信息）</w:t>
      </w:r>
    </w:p>
    <w:p>
      <w:pPr>
        <w:tabs>
          <w:tab w:val="left" w:pos="2850"/>
          <w:tab w:val="center" w:pos="3998"/>
        </w:tabs>
        <w:spacing w:line="560" w:lineRule="exact"/>
        <w:jc w:val="center"/>
        <w:rPr>
          <w:rFonts w:ascii="仿宋" w:hAnsi="仿宋" w:eastAsia="仿宋"/>
          <w:bCs/>
          <w:sz w:val="28"/>
          <w:szCs w:val="28"/>
        </w:rPr>
      </w:pPr>
    </w:p>
    <w:sectPr>
      <w:headerReference r:id="rId3" w:type="default"/>
      <w:footerReference r:id="rId4" w:type="default"/>
      <w:footerReference r:id="rId5" w:type="even"/>
      <w:pgSz w:w="11907" w:h="16840"/>
      <w:pgMar w:top="1814" w:right="1701" w:bottom="1814" w:left="1871" w:header="1304" w:footer="130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方正剑体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1</w:t>
    </w:r>
    <w:r>
      <w:rPr>
        <w:rStyle w:val="9"/>
      </w:rP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doNotShadeFormData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54D"/>
    <w:rsid w:val="00005AFD"/>
    <w:rsid w:val="0000717F"/>
    <w:rsid w:val="00007AF2"/>
    <w:rsid w:val="0001300B"/>
    <w:rsid w:val="000159E1"/>
    <w:rsid w:val="000178A9"/>
    <w:rsid w:val="00021473"/>
    <w:rsid w:val="00021953"/>
    <w:rsid w:val="00022A2D"/>
    <w:rsid w:val="00030C02"/>
    <w:rsid w:val="00034962"/>
    <w:rsid w:val="00045B06"/>
    <w:rsid w:val="00046FB3"/>
    <w:rsid w:val="00047066"/>
    <w:rsid w:val="00047616"/>
    <w:rsid w:val="000505C2"/>
    <w:rsid w:val="000506AD"/>
    <w:rsid w:val="0005602A"/>
    <w:rsid w:val="00057EC5"/>
    <w:rsid w:val="000611DB"/>
    <w:rsid w:val="00061E4B"/>
    <w:rsid w:val="00062EFD"/>
    <w:rsid w:val="00063301"/>
    <w:rsid w:val="000649DA"/>
    <w:rsid w:val="00066E4D"/>
    <w:rsid w:val="00067D26"/>
    <w:rsid w:val="00072596"/>
    <w:rsid w:val="000741E3"/>
    <w:rsid w:val="0007546C"/>
    <w:rsid w:val="00080272"/>
    <w:rsid w:val="00080869"/>
    <w:rsid w:val="00081640"/>
    <w:rsid w:val="00081A12"/>
    <w:rsid w:val="00084E82"/>
    <w:rsid w:val="000853E3"/>
    <w:rsid w:val="000862B3"/>
    <w:rsid w:val="000870CA"/>
    <w:rsid w:val="000871E0"/>
    <w:rsid w:val="00090189"/>
    <w:rsid w:val="000908E7"/>
    <w:rsid w:val="00091D22"/>
    <w:rsid w:val="00093E46"/>
    <w:rsid w:val="000943FB"/>
    <w:rsid w:val="000A0753"/>
    <w:rsid w:val="000A10DA"/>
    <w:rsid w:val="000A2ADA"/>
    <w:rsid w:val="000A3BB3"/>
    <w:rsid w:val="000A6BDF"/>
    <w:rsid w:val="000A7D84"/>
    <w:rsid w:val="000B0FA7"/>
    <w:rsid w:val="000B1CDD"/>
    <w:rsid w:val="000B40CE"/>
    <w:rsid w:val="000C02DF"/>
    <w:rsid w:val="000C0A4A"/>
    <w:rsid w:val="000C1273"/>
    <w:rsid w:val="000C27F2"/>
    <w:rsid w:val="000C2AB4"/>
    <w:rsid w:val="000C5BA9"/>
    <w:rsid w:val="000C5DDC"/>
    <w:rsid w:val="000C6409"/>
    <w:rsid w:val="000C77C1"/>
    <w:rsid w:val="000C79A3"/>
    <w:rsid w:val="000D4CAC"/>
    <w:rsid w:val="000D6982"/>
    <w:rsid w:val="000E024A"/>
    <w:rsid w:val="000E0522"/>
    <w:rsid w:val="000E2449"/>
    <w:rsid w:val="000E26AB"/>
    <w:rsid w:val="000E3110"/>
    <w:rsid w:val="000E338A"/>
    <w:rsid w:val="000E45F2"/>
    <w:rsid w:val="000E5B7D"/>
    <w:rsid w:val="000F003F"/>
    <w:rsid w:val="000F0BDA"/>
    <w:rsid w:val="000F1C72"/>
    <w:rsid w:val="000F4FE6"/>
    <w:rsid w:val="000F62D5"/>
    <w:rsid w:val="000F751E"/>
    <w:rsid w:val="001003A8"/>
    <w:rsid w:val="00101F35"/>
    <w:rsid w:val="00102A75"/>
    <w:rsid w:val="00102CB1"/>
    <w:rsid w:val="001030F0"/>
    <w:rsid w:val="00103B95"/>
    <w:rsid w:val="00106C05"/>
    <w:rsid w:val="0011329E"/>
    <w:rsid w:val="0011674B"/>
    <w:rsid w:val="00116C92"/>
    <w:rsid w:val="00117D92"/>
    <w:rsid w:val="00122512"/>
    <w:rsid w:val="00123811"/>
    <w:rsid w:val="001254DD"/>
    <w:rsid w:val="00126AA7"/>
    <w:rsid w:val="00131247"/>
    <w:rsid w:val="001318D8"/>
    <w:rsid w:val="00132EDE"/>
    <w:rsid w:val="00133EBF"/>
    <w:rsid w:val="00137346"/>
    <w:rsid w:val="00137502"/>
    <w:rsid w:val="0014020B"/>
    <w:rsid w:val="00141D21"/>
    <w:rsid w:val="0014255C"/>
    <w:rsid w:val="00143105"/>
    <w:rsid w:val="00143E95"/>
    <w:rsid w:val="0014576C"/>
    <w:rsid w:val="001460B6"/>
    <w:rsid w:val="00151307"/>
    <w:rsid w:val="0015131F"/>
    <w:rsid w:val="00152219"/>
    <w:rsid w:val="0015396F"/>
    <w:rsid w:val="0015558B"/>
    <w:rsid w:val="0015641C"/>
    <w:rsid w:val="00157BB6"/>
    <w:rsid w:val="001606D6"/>
    <w:rsid w:val="00163AE5"/>
    <w:rsid w:val="00170135"/>
    <w:rsid w:val="0017026A"/>
    <w:rsid w:val="001707DF"/>
    <w:rsid w:val="00172A27"/>
    <w:rsid w:val="001735B9"/>
    <w:rsid w:val="00173B46"/>
    <w:rsid w:val="001741A5"/>
    <w:rsid w:val="001746A3"/>
    <w:rsid w:val="00175D37"/>
    <w:rsid w:val="001774C7"/>
    <w:rsid w:val="001779D9"/>
    <w:rsid w:val="00180A6B"/>
    <w:rsid w:val="00182FEB"/>
    <w:rsid w:val="00183CC5"/>
    <w:rsid w:val="00186A8E"/>
    <w:rsid w:val="0019074D"/>
    <w:rsid w:val="0019160C"/>
    <w:rsid w:val="0019346D"/>
    <w:rsid w:val="00195765"/>
    <w:rsid w:val="00196A2A"/>
    <w:rsid w:val="0019752C"/>
    <w:rsid w:val="001A050A"/>
    <w:rsid w:val="001A1C17"/>
    <w:rsid w:val="001A1CD4"/>
    <w:rsid w:val="001A2F44"/>
    <w:rsid w:val="001A4B17"/>
    <w:rsid w:val="001A6CA5"/>
    <w:rsid w:val="001A708B"/>
    <w:rsid w:val="001A7311"/>
    <w:rsid w:val="001A75AF"/>
    <w:rsid w:val="001B1FF1"/>
    <w:rsid w:val="001B4DBB"/>
    <w:rsid w:val="001B4EF5"/>
    <w:rsid w:val="001B71B9"/>
    <w:rsid w:val="001C06C8"/>
    <w:rsid w:val="001C08D0"/>
    <w:rsid w:val="001C599A"/>
    <w:rsid w:val="001C7CAE"/>
    <w:rsid w:val="001D1E48"/>
    <w:rsid w:val="001D3269"/>
    <w:rsid w:val="001D548F"/>
    <w:rsid w:val="001D5D26"/>
    <w:rsid w:val="001D7306"/>
    <w:rsid w:val="001E0032"/>
    <w:rsid w:val="001E1EBB"/>
    <w:rsid w:val="001E290A"/>
    <w:rsid w:val="001E2D28"/>
    <w:rsid w:val="001E303F"/>
    <w:rsid w:val="001E3D76"/>
    <w:rsid w:val="001E69C8"/>
    <w:rsid w:val="001E7F41"/>
    <w:rsid w:val="001F1014"/>
    <w:rsid w:val="001F440B"/>
    <w:rsid w:val="001F4510"/>
    <w:rsid w:val="001F5E29"/>
    <w:rsid w:val="002000CE"/>
    <w:rsid w:val="002010B5"/>
    <w:rsid w:val="00203E1D"/>
    <w:rsid w:val="00207962"/>
    <w:rsid w:val="00213B72"/>
    <w:rsid w:val="002152BB"/>
    <w:rsid w:val="00221B4C"/>
    <w:rsid w:val="0022360A"/>
    <w:rsid w:val="002265E8"/>
    <w:rsid w:val="00227AB3"/>
    <w:rsid w:val="00232F85"/>
    <w:rsid w:val="0023597F"/>
    <w:rsid w:val="00245D2B"/>
    <w:rsid w:val="002471BF"/>
    <w:rsid w:val="00251B0D"/>
    <w:rsid w:val="00251C43"/>
    <w:rsid w:val="00252EA1"/>
    <w:rsid w:val="00252FEB"/>
    <w:rsid w:val="002538BC"/>
    <w:rsid w:val="002543A2"/>
    <w:rsid w:val="00256B70"/>
    <w:rsid w:val="00263439"/>
    <w:rsid w:val="002667B2"/>
    <w:rsid w:val="00267271"/>
    <w:rsid w:val="00271AD5"/>
    <w:rsid w:val="002721A8"/>
    <w:rsid w:val="00273AB1"/>
    <w:rsid w:val="00277415"/>
    <w:rsid w:val="00280618"/>
    <w:rsid w:val="00281B08"/>
    <w:rsid w:val="00290E4D"/>
    <w:rsid w:val="00293BA7"/>
    <w:rsid w:val="00295725"/>
    <w:rsid w:val="002A02C2"/>
    <w:rsid w:val="002A04FA"/>
    <w:rsid w:val="002A30E7"/>
    <w:rsid w:val="002A7371"/>
    <w:rsid w:val="002A7AD1"/>
    <w:rsid w:val="002B050A"/>
    <w:rsid w:val="002B2C99"/>
    <w:rsid w:val="002B7DBC"/>
    <w:rsid w:val="002B7EE7"/>
    <w:rsid w:val="002C074F"/>
    <w:rsid w:val="002C0CCB"/>
    <w:rsid w:val="002C0F0F"/>
    <w:rsid w:val="002C3FBB"/>
    <w:rsid w:val="002C5D8B"/>
    <w:rsid w:val="002C6631"/>
    <w:rsid w:val="002C7FA9"/>
    <w:rsid w:val="002D0AF0"/>
    <w:rsid w:val="002D1046"/>
    <w:rsid w:val="002D1211"/>
    <w:rsid w:val="002D1598"/>
    <w:rsid w:val="002D47AD"/>
    <w:rsid w:val="002D4AA7"/>
    <w:rsid w:val="002D720A"/>
    <w:rsid w:val="002E1081"/>
    <w:rsid w:val="002E23AB"/>
    <w:rsid w:val="002E5205"/>
    <w:rsid w:val="002F7B30"/>
    <w:rsid w:val="00302F70"/>
    <w:rsid w:val="0030393F"/>
    <w:rsid w:val="00303BFB"/>
    <w:rsid w:val="00303D99"/>
    <w:rsid w:val="003041CF"/>
    <w:rsid w:val="003051B7"/>
    <w:rsid w:val="00310F93"/>
    <w:rsid w:val="00311CF3"/>
    <w:rsid w:val="003133C6"/>
    <w:rsid w:val="0031422D"/>
    <w:rsid w:val="003162C5"/>
    <w:rsid w:val="0032215E"/>
    <w:rsid w:val="003230E4"/>
    <w:rsid w:val="003317F7"/>
    <w:rsid w:val="00333921"/>
    <w:rsid w:val="00333D5E"/>
    <w:rsid w:val="00335CCE"/>
    <w:rsid w:val="003379A5"/>
    <w:rsid w:val="003407B3"/>
    <w:rsid w:val="00341686"/>
    <w:rsid w:val="003439D2"/>
    <w:rsid w:val="00346152"/>
    <w:rsid w:val="00347178"/>
    <w:rsid w:val="0034781C"/>
    <w:rsid w:val="00351D0F"/>
    <w:rsid w:val="003611D1"/>
    <w:rsid w:val="00363A64"/>
    <w:rsid w:val="00365A62"/>
    <w:rsid w:val="00367AF4"/>
    <w:rsid w:val="00372FD4"/>
    <w:rsid w:val="00375DF7"/>
    <w:rsid w:val="003804CD"/>
    <w:rsid w:val="00380ECD"/>
    <w:rsid w:val="00381BF9"/>
    <w:rsid w:val="00381E4E"/>
    <w:rsid w:val="00383083"/>
    <w:rsid w:val="00384E3D"/>
    <w:rsid w:val="00385F56"/>
    <w:rsid w:val="003910A8"/>
    <w:rsid w:val="003915A7"/>
    <w:rsid w:val="00393F4A"/>
    <w:rsid w:val="003A1C03"/>
    <w:rsid w:val="003A4CC2"/>
    <w:rsid w:val="003A65E6"/>
    <w:rsid w:val="003A6920"/>
    <w:rsid w:val="003A6C11"/>
    <w:rsid w:val="003A6DDA"/>
    <w:rsid w:val="003B069C"/>
    <w:rsid w:val="003B2CFF"/>
    <w:rsid w:val="003B4649"/>
    <w:rsid w:val="003B47A9"/>
    <w:rsid w:val="003B614B"/>
    <w:rsid w:val="003C0818"/>
    <w:rsid w:val="003C335B"/>
    <w:rsid w:val="003C433C"/>
    <w:rsid w:val="003C50D9"/>
    <w:rsid w:val="003C7F4B"/>
    <w:rsid w:val="003D46BE"/>
    <w:rsid w:val="003D5598"/>
    <w:rsid w:val="003E130D"/>
    <w:rsid w:val="003E5B8A"/>
    <w:rsid w:val="003F1D3F"/>
    <w:rsid w:val="003F367F"/>
    <w:rsid w:val="003F6FCD"/>
    <w:rsid w:val="003F7B7E"/>
    <w:rsid w:val="004013B1"/>
    <w:rsid w:val="004016F2"/>
    <w:rsid w:val="00401755"/>
    <w:rsid w:val="00403712"/>
    <w:rsid w:val="004078A4"/>
    <w:rsid w:val="00412228"/>
    <w:rsid w:val="00421C96"/>
    <w:rsid w:val="0042286A"/>
    <w:rsid w:val="004271B8"/>
    <w:rsid w:val="00431181"/>
    <w:rsid w:val="0043130F"/>
    <w:rsid w:val="004318CA"/>
    <w:rsid w:val="00433AB9"/>
    <w:rsid w:val="0043614A"/>
    <w:rsid w:val="00440088"/>
    <w:rsid w:val="0044312F"/>
    <w:rsid w:val="004444B2"/>
    <w:rsid w:val="00447D80"/>
    <w:rsid w:val="004516E8"/>
    <w:rsid w:val="0045338B"/>
    <w:rsid w:val="00455EF2"/>
    <w:rsid w:val="004564CF"/>
    <w:rsid w:val="00460DD0"/>
    <w:rsid w:val="0046129D"/>
    <w:rsid w:val="00462D27"/>
    <w:rsid w:val="004634F1"/>
    <w:rsid w:val="004665C3"/>
    <w:rsid w:val="00467B04"/>
    <w:rsid w:val="00475D70"/>
    <w:rsid w:val="00476833"/>
    <w:rsid w:val="00480189"/>
    <w:rsid w:val="004805BD"/>
    <w:rsid w:val="004837F5"/>
    <w:rsid w:val="00483DB1"/>
    <w:rsid w:val="00486F4D"/>
    <w:rsid w:val="00490EB8"/>
    <w:rsid w:val="004954D2"/>
    <w:rsid w:val="0049711F"/>
    <w:rsid w:val="004A1205"/>
    <w:rsid w:val="004A1651"/>
    <w:rsid w:val="004A657B"/>
    <w:rsid w:val="004B0F43"/>
    <w:rsid w:val="004B1E14"/>
    <w:rsid w:val="004B1F3F"/>
    <w:rsid w:val="004B22DB"/>
    <w:rsid w:val="004B5283"/>
    <w:rsid w:val="004B54C1"/>
    <w:rsid w:val="004C320D"/>
    <w:rsid w:val="004C3E2B"/>
    <w:rsid w:val="004C56AF"/>
    <w:rsid w:val="004C7C8D"/>
    <w:rsid w:val="004D192F"/>
    <w:rsid w:val="004D317D"/>
    <w:rsid w:val="004D358E"/>
    <w:rsid w:val="004D35D0"/>
    <w:rsid w:val="004D3D96"/>
    <w:rsid w:val="004D4C07"/>
    <w:rsid w:val="004E5365"/>
    <w:rsid w:val="004F1540"/>
    <w:rsid w:val="004F2934"/>
    <w:rsid w:val="004F39F2"/>
    <w:rsid w:val="004F4C3C"/>
    <w:rsid w:val="004F4D92"/>
    <w:rsid w:val="004F5611"/>
    <w:rsid w:val="0050066D"/>
    <w:rsid w:val="0050307F"/>
    <w:rsid w:val="00512D0A"/>
    <w:rsid w:val="00512FFF"/>
    <w:rsid w:val="00513277"/>
    <w:rsid w:val="00515010"/>
    <w:rsid w:val="00515524"/>
    <w:rsid w:val="005161C5"/>
    <w:rsid w:val="00521C77"/>
    <w:rsid w:val="00523A2D"/>
    <w:rsid w:val="00525A01"/>
    <w:rsid w:val="00525FD3"/>
    <w:rsid w:val="00527FC7"/>
    <w:rsid w:val="00531F02"/>
    <w:rsid w:val="0053337A"/>
    <w:rsid w:val="00533B97"/>
    <w:rsid w:val="005360A5"/>
    <w:rsid w:val="00536FC0"/>
    <w:rsid w:val="00542905"/>
    <w:rsid w:val="00545AE8"/>
    <w:rsid w:val="00550CBD"/>
    <w:rsid w:val="005518D9"/>
    <w:rsid w:val="00551FC3"/>
    <w:rsid w:val="00552410"/>
    <w:rsid w:val="00557AF4"/>
    <w:rsid w:val="005606A5"/>
    <w:rsid w:val="00565A52"/>
    <w:rsid w:val="005720CA"/>
    <w:rsid w:val="00573871"/>
    <w:rsid w:val="00573FBC"/>
    <w:rsid w:val="005766E8"/>
    <w:rsid w:val="00580450"/>
    <w:rsid w:val="00584865"/>
    <w:rsid w:val="00586484"/>
    <w:rsid w:val="00594512"/>
    <w:rsid w:val="00596B34"/>
    <w:rsid w:val="00596B73"/>
    <w:rsid w:val="00597016"/>
    <w:rsid w:val="005A1390"/>
    <w:rsid w:val="005A2B98"/>
    <w:rsid w:val="005B1BB6"/>
    <w:rsid w:val="005B1BD2"/>
    <w:rsid w:val="005B1E4A"/>
    <w:rsid w:val="005B41C3"/>
    <w:rsid w:val="005B4517"/>
    <w:rsid w:val="005B5110"/>
    <w:rsid w:val="005B766C"/>
    <w:rsid w:val="005C0B10"/>
    <w:rsid w:val="005C13CF"/>
    <w:rsid w:val="005C3831"/>
    <w:rsid w:val="005C60A1"/>
    <w:rsid w:val="005C75BF"/>
    <w:rsid w:val="005D0127"/>
    <w:rsid w:val="005D6757"/>
    <w:rsid w:val="005E248E"/>
    <w:rsid w:val="005E277B"/>
    <w:rsid w:val="005E35EF"/>
    <w:rsid w:val="005E5D6B"/>
    <w:rsid w:val="005E7EE8"/>
    <w:rsid w:val="005F0121"/>
    <w:rsid w:val="005F0D74"/>
    <w:rsid w:val="005F3CBC"/>
    <w:rsid w:val="005F442B"/>
    <w:rsid w:val="005F5B37"/>
    <w:rsid w:val="005F730E"/>
    <w:rsid w:val="005F789A"/>
    <w:rsid w:val="005F7C4C"/>
    <w:rsid w:val="006038EE"/>
    <w:rsid w:val="006049E8"/>
    <w:rsid w:val="00607857"/>
    <w:rsid w:val="00613204"/>
    <w:rsid w:val="00613CAB"/>
    <w:rsid w:val="00615F6B"/>
    <w:rsid w:val="0062003C"/>
    <w:rsid w:val="00620C9E"/>
    <w:rsid w:val="00621A46"/>
    <w:rsid w:val="00621BFD"/>
    <w:rsid w:val="00622FCE"/>
    <w:rsid w:val="00623E73"/>
    <w:rsid w:val="006248CE"/>
    <w:rsid w:val="00624A63"/>
    <w:rsid w:val="006259DF"/>
    <w:rsid w:val="00631515"/>
    <w:rsid w:val="006320BC"/>
    <w:rsid w:val="00634B8E"/>
    <w:rsid w:val="00637EB7"/>
    <w:rsid w:val="006406A8"/>
    <w:rsid w:val="00645399"/>
    <w:rsid w:val="00645AB5"/>
    <w:rsid w:val="00646981"/>
    <w:rsid w:val="0065195B"/>
    <w:rsid w:val="006547DF"/>
    <w:rsid w:val="006623B9"/>
    <w:rsid w:val="006627A6"/>
    <w:rsid w:val="00663D1E"/>
    <w:rsid w:val="006663D5"/>
    <w:rsid w:val="0066709E"/>
    <w:rsid w:val="00672E45"/>
    <w:rsid w:val="00674D82"/>
    <w:rsid w:val="006767B2"/>
    <w:rsid w:val="00677A66"/>
    <w:rsid w:val="00682908"/>
    <w:rsid w:val="00685BED"/>
    <w:rsid w:val="0069166C"/>
    <w:rsid w:val="0069271C"/>
    <w:rsid w:val="00692C40"/>
    <w:rsid w:val="00692D31"/>
    <w:rsid w:val="006946C7"/>
    <w:rsid w:val="006A0E9D"/>
    <w:rsid w:val="006A345A"/>
    <w:rsid w:val="006A35E6"/>
    <w:rsid w:val="006B20F1"/>
    <w:rsid w:val="006B27A3"/>
    <w:rsid w:val="006B28A6"/>
    <w:rsid w:val="006C3F16"/>
    <w:rsid w:val="006C5E3A"/>
    <w:rsid w:val="006C5F1B"/>
    <w:rsid w:val="006D25B1"/>
    <w:rsid w:val="006D5ACF"/>
    <w:rsid w:val="006D68CD"/>
    <w:rsid w:val="006E0432"/>
    <w:rsid w:val="006E3121"/>
    <w:rsid w:val="006E40A4"/>
    <w:rsid w:val="006E7AC0"/>
    <w:rsid w:val="006F26F6"/>
    <w:rsid w:val="006F476E"/>
    <w:rsid w:val="006F4DFF"/>
    <w:rsid w:val="00700ECF"/>
    <w:rsid w:val="00703EA9"/>
    <w:rsid w:val="007046D1"/>
    <w:rsid w:val="00705436"/>
    <w:rsid w:val="00710BAB"/>
    <w:rsid w:val="007111C7"/>
    <w:rsid w:val="00717E8D"/>
    <w:rsid w:val="00725541"/>
    <w:rsid w:val="007262BD"/>
    <w:rsid w:val="00727CBC"/>
    <w:rsid w:val="0073058E"/>
    <w:rsid w:val="0073243B"/>
    <w:rsid w:val="00732AB7"/>
    <w:rsid w:val="00733A36"/>
    <w:rsid w:val="00736207"/>
    <w:rsid w:val="007407C7"/>
    <w:rsid w:val="007439BD"/>
    <w:rsid w:val="00744894"/>
    <w:rsid w:val="00752BE9"/>
    <w:rsid w:val="0075334A"/>
    <w:rsid w:val="00757281"/>
    <w:rsid w:val="00760E2B"/>
    <w:rsid w:val="0076228D"/>
    <w:rsid w:val="007646EB"/>
    <w:rsid w:val="00767D10"/>
    <w:rsid w:val="00771536"/>
    <w:rsid w:val="007720C6"/>
    <w:rsid w:val="007723C1"/>
    <w:rsid w:val="00773438"/>
    <w:rsid w:val="00775A20"/>
    <w:rsid w:val="0078056B"/>
    <w:rsid w:val="007816E2"/>
    <w:rsid w:val="00786274"/>
    <w:rsid w:val="00787FEB"/>
    <w:rsid w:val="00793317"/>
    <w:rsid w:val="007951BC"/>
    <w:rsid w:val="00795C11"/>
    <w:rsid w:val="007A0A96"/>
    <w:rsid w:val="007A23E6"/>
    <w:rsid w:val="007A264D"/>
    <w:rsid w:val="007A2B4D"/>
    <w:rsid w:val="007A5ED3"/>
    <w:rsid w:val="007B0AF8"/>
    <w:rsid w:val="007B2432"/>
    <w:rsid w:val="007B4113"/>
    <w:rsid w:val="007B4213"/>
    <w:rsid w:val="007B7067"/>
    <w:rsid w:val="007B7275"/>
    <w:rsid w:val="007B7EC2"/>
    <w:rsid w:val="007C1F74"/>
    <w:rsid w:val="007C601B"/>
    <w:rsid w:val="007C6485"/>
    <w:rsid w:val="007D2505"/>
    <w:rsid w:val="007D4715"/>
    <w:rsid w:val="007D756F"/>
    <w:rsid w:val="007E257A"/>
    <w:rsid w:val="007E33B2"/>
    <w:rsid w:val="007E71C0"/>
    <w:rsid w:val="007E75E8"/>
    <w:rsid w:val="007F16DE"/>
    <w:rsid w:val="007F5AC4"/>
    <w:rsid w:val="007F63DC"/>
    <w:rsid w:val="007F67AD"/>
    <w:rsid w:val="00801207"/>
    <w:rsid w:val="008023EB"/>
    <w:rsid w:val="00802C19"/>
    <w:rsid w:val="00802E25"/>
    <w:rsid w:val="00802FAE"/>
    <w:rsid w:val="008038BB"/>
    <w:rsid w:val="0080407E"/>
    <w:rsid w:val="0080641F"/>
    <w:rsid w:val="00807021"/>
    <w:rsid w:val="008223D2"/>
    <w:rsid w:val="0082390B"/>
    <w:rsid w:val="008247B2"/>
    <w:rsid w:val="0082497E"/>
    <w:rsid w:val="008301C6"/>
    <w:rsid w:val="008338D4"/>
    <w:rsid w:val="00835174"/>
    <w:rsid w:val="008429F5"/>
    <w:rsid w:val="00847CFE"/>
    <w:rsid w:val="00851922"/>
    <w:rsid w:val="0085253D"/>
    <w:rsid w:val="00852DFD"/>
    <w:rsid w:val="008561B0"/>
    <w:rsid w:val="008565CA"/>
    <w:rsid w:val="0085706F"/>
    <w:rsid w:val="00874D4C"/>
    <w:rsid w:val="00881468"/>
    <w:rsid w:val="008832FC"/>
    <w:rsid w:val="00883E09"/>
    <w:rsid w:val="008850DF"/>
    <w:rsid w:val="00886BF9"/>
    <w:rsid w:val="00887491"/>
    <w:rsid w:val="00894AA2"/>
    <w:rsid w:val="0089562B"/>
    <w:rsid w:val="008A056B"/>
    <w:rsid w:val="008A188C"/>
    <w:rsid w:val="008A518B"/>
    <w:rsid w:val="008A6DA5"/>
    <w:rsid w:val="008A6F18"/>
    <w:rsid w:val="008B536D"/>
    <w:rsid w:val="008C2D4B"/>
    <w:rsid w:val="008C33D2"/>
    <w:rsid w:val="008C345D"/>
    <w:rsid w:val="008C584C"/>
    <w:rsid w:val="008C69E8"/>
    <w:rsid w:val="008D1558"/>
    <w:rsid w:val="008D530C"/>
    <w:rsid w:val="008E0038"/>
    <w:rsid w:val="008E00D5"/>
    <w:rsid w:val="008E00FF"/>
    <w:rsid w:val="008E5081"/>
    <w:rsid w:val="008E60F8"/>
    <w:rsid w:val="008E6578"/>
    <w:rsid w:val="008F0B33"/>
    <w:rsid w:val="008F347B"/>
    <w:rsid w:val="009029AD"/>
    <w:rsid w:val="00903449"/>
    <w:rsid w:val="009050E0"/>
    <w:rsid w:val="00907AA0"/>
    <w:rsid w:val="00907D83"/>
    <w:rsid w:val="009108BD"/>
    <w:rsid w:val="0091189C"/>
    <w:rsid w:val="00912F3C"/>
    <w:rsid w:val="00913866"/>
    <w:rsid w:val="009166EC"/>
    <w:rsid w:val="009167BC"/>
    <w:rsid w:val="00917222"/>
    <w:rsid w:val="00917E37"/>
    <w:rsid w:val="009210CF"/>
    <w:rsid w:val="009321A6"/>
    <w:rsid w:val="00933B25"/>
    <w:rsid w:val="00933D28"/>
    <w:rsid w:val="00934C6B"/>
    <w:rsid w:val="00934F6F"/>
    <w:rsid w:val="00942520"/>
    <w:rsid w:val="00942FA7"/>
    <w:rsid w:val="00944933"/>
    <w:rsid w:val="009463D4"/>
    <w:rsid w:val="00950F68"/>
    <w:rsid w:val="00952710"/>
    <w:rsid w:val="0095466F"/>
    <w:rsid w:val="009551B4"/>
    <w:rsid w:val="0095635D"/>
    <w:rsid w:val="00956D9B"/>
    <w:rsid w:val="00956EE5"/>
    <w:rsid w:val="00957F12"/>
    <w:rsid w:val="00962F9A"/>
    <w:rsid w:val="00963D49"/>
    <w:rsid w:val="0096441B"/>
    <w:rsid w:val="0096562F"/>
    <w:rsid w:val="00966A78"/>
    <w:rsid w:val="0096744F"/>
    <w:rsid w:val="009716B2"/>
    <w:rsid w:val="009719BF"/>
    <w:rsid w:val="009732A5"/>
    <w:rsid w:val="009740A3"/>
    <w:rsid w:val="00974211"/>
    <w:rsid w:val="009819E2"/>
    <w:rsid w:val="00984A7E"/>
    <w:rsid w:val="00986048"/>
    <w:rsid w:val="00987A52"/>
    <w:rsid w:val="00987FEE"/>
    <w:rsid w:val="009A06B2"/>
    <w:rsid w:val="009A43B9"/>
    <w:rsid w:val="009A5429"/>
    <w:rsid w:val="009B06B7"/>
    <w:rsid w:val="009B5C0B"/>
    <w:rsid w:val="009B5D8C"/>
    <w:rsid w:val="009B6E32"/>
    <w:rsid w:val="009B7215"/>
    <w:rsid w:val="009C3E53"/>
    <w:rsid w:val="009C3FE0"/>
    <w:rsid w:val="009C78A1"/>
    <w:rsid w:val="009D1E22"/>
    <w:rsid w:val="009D21B4"/>
    <w:rsid w:val="009D4BA7"/>
    <w:rsid w:val="009E0566"/>
    <w:rsid w:val="009E3314"/>
    <w:rsid w:val="009E71D0"/>
    <w:rsid w:val="009F0EC8"/>
    <w:rsid w:val="009F1B36"/>
    <w:rsid w:val="009F399F"/>
    <w:rsid w:val="009F74C2"/>
    <w:rsid w:val="00A00EC8"/>
    <w:rsid w:val="00A01653"/>
    <w:rsid w:val="00A025FB"/>
    <w:rsid w:val="00A03B3B"/>
    <w:rsid w:val="00A14E68"/>
    <w:rsid w:val="00A151AE"/>
    <w:rsid w:val="00A15869"/>
    <w:rsid w:val="00A21125"/>
    <w:rsid w:val="00A23FA9"/>
    <w:rsid w:val="00A242CE"/>
    <w:rsid w:val="00A2549D"/>
    <w:rsid w:val="00A26385"/>
    <w:rsid w:val="00A33D99"/>
    <w:rsid w:val="00A345E0"/>
    <w:rsid w:val="00A349D5"/>
    <w:rsid w:val="00A3586F"/>
    <w:rsid w:val="00A35F2D"/>
    <w:rsid w:val="00A41642"/>
    <w:rsid w:val="00A42263"/>
    <w:rsid w:val="00A43DBC"/>
    <w:rsid w:val="00A44FCA"/>
    <w:rsid w:val="00A46EEC"/>
    <w:rsid w:val="00A52451"/>
    <w:rsid w:val="00A55807"/>
    <w:rsid w:val="00A6091A"/>
    <w:rsid w:val="00A60C52"/>
    <w:rsid w:val="00A615A1"/>
    <w:rsid w:val="00A6263E"/>
    <w:rsid w:val="00A6327D"/>
    <w:rsid w:val="00A650AF"/>
    <w:rsid w:val="00A65B17"/>
    <w:rsid w:val="00A66481"/>
    <w:rsid w:val="00A71119"/>
    <w:rsid w:val="00A71201"/>
    <w:rsid w:val="00A729A3"/>
    <w:rsid w:val="00A74C91"/>
    <w:rsid w:val="00A74CA4"/>
    <w:rsid w:val="00A74CA5"/>
    <w:rsid w:val="00A75F0B"/>
    <w:rsid w:val="00A77075"/>
    <w:rsid w:val="00A80729"/>
    <w:rsid w:val="00A85A92"/>
    <w:rsid w:val="00A87162"/>
    <w:rsid w:val="00A95524"/>
    <w:rsid w:val="00AA09EC"/>
    <w:rsid w:val="00AA106E"/>
    <w:rsid w:val="00AA7CBF"/>
    <w:rsid w:val="00AB0672"/>
    <w:rsid w:val="00AB3D1F"/>
    <w:rsid w:val="00AB4D19"/>
    <w:rsid w:val="00AB6D1F"/>
    <w:rsid w:val="00AB7D50"/>
    <w:rsid w:val="00AC1F25"/>
    <w:rsid w:val="00AC2723"/>
    <w:rsid w:val="00AC4DA8"/>
    <w:rsid w:val="00AC588D"/>
    <w:rsid w:val="00AC5E4C"/>
    <w:rsid w:val="00AC64E1"/>
    <w:rsid w:val="00AD1A2F"/>
    <w:rsid w:val="00AD435A"/>
    <w:rsid w:val="00AD478A"/>
    <w:rsid w:val="00AD5A3D"/>
    <w:rsid w:val="00AD7B52"/>
    <w:rsid w:val="00AE16AD"/>
    <w:rsid w:val="00AE1ED8"/>
    <w:rsid w:val="00AE5B5B"/>
    <w:rsid w:val="00AF07FB"/>
    <w:rsid w:val="00AF2219"/>
    <w:rsid w:val="00AF2D54"/>
    <w:rsid w:val="00AF701C"/>
    <w:rsid w:val="00B02325"/>
    <w:rsid w:val="00B031A3"/>
    <w:rsid w:val="00B06494"/>
    <w:rsid w:val="00B134DB"/>
    <w:rsid w:val="00B13BB9"/>
    <w:rsid w:val="00B1401B"/>
    <w:rsid w:val="00B1404F"/>
    <w:rsid w:val="00B1415C"/>
    <w:rsid w:val="00B141BB"/>
    <w:rsid w:val="00B2117D"/>
    <w:rsid w:val="00B2161D"/>
    <w:rsid w:val="00B2168B"/>
    <w:rsid w:val="00B23466"/>
    <w:rsid w:val="00B24025"/>
    <w:rsid w:val="00B243DE"/>
    <w:rsid w:val="00B24FA5"/>
    <w:rsid w:val="00B25153"/>
    <w:rsid w:val="00B25603"/>
    <w:rsid w:val="00B25C21"/>
    <w:rsid w:val="00B27E9F"/>
    <w:rsid w:val="00B31F41"/>
    <w:rsid w:val="00B34AAE"/>
    <w:rsid w:val="00B37422"/>
    <w:rsid w:val="00B4033E"/>
    <w:rsid w:val="00B431CA"/>
    <w:rsid w:val="00B47E3A"/>
    <w:rsid w:val="00B51D0D"/>
    <w:rsid w:val="00B53C07"/>
    <w:rsid w:val="00B56EDD"/>
    <w:rsid w:val="00B57444"/>
    <w:rsid w:val="00B60E46"/>
    <w:rsid w:val="00B643F9"/>
    <w:rsid w:val="00B72E02"/>
    <w:rsid w:val="00B74108"/>
    <w:rsid w:val="00B82135"/>
    <w:rsid w:val="00B829AA"/>
    <w:rsid w:val="00B87A50"/>
    <w:rsid w:val="00B91757"/>
    <w:rsid w:val="00B918AC"/>
    <w:rsid w:val="00B91B7D"/>
    <w:rsid w:val="00B9320C"/>
    <w:rsid w:val="00B9386C"/>
    <w:rsid w:val="00B93D89"/>
    <w:rsid w:val="00B96311"/>
    <w:rsid w:val="00B97642"/>
    <w:rsid w:val="00B979E3"/>
    <w:rsid w:val="00B97E4F"/>
    <w:rsid w:val="00BA0EBE"/>
    <w:rsid w:val="00BA2C77"/>
    <w:rsid w:val="00BA2F40"/>
    <w:rsid w:val="00BA377F"/>
    <w:rsid w:val="00BA7415"/>
    <w:rsid w:val="00BA744E"/>
    <w:rsid w:val="00BB0150"/>
    <w:rsid w:val="00BB0F40"/>
    <w:rsid w:val="00BB1CB4"/>
    <w:rsid w:val="00BB1E7F"/>
    <w:rsid w:val="00BB20E2"/>
    <w:rsid w:val="00BB2BA9"/>
    <w:rsid w:val="00BB3284"/>
    <w:rsid w:val="00BB432F"/>
    <w:rsid w:val="00BB5764"/>
    <w:rsid w:val="00BC1197"/>
    <w:rsid w:val="00BC13DC"/>
    <w:rsid w:val="00BC4E06"/>
    <w:rsid w:val="00BC5B4D"/>
    <w:rsid w:val="00BC5FC6"/>
    <w:rsid w:val="00BD0BA1"/>
    <w:rsid w:val="00BD1909"/>
    <w:rsid w:val="00BD221D"/>
    <w:rsid w:val="00BD5A7F"/>
    <w:rsid w:val="00BD6FB6"/>
    <w:rsid w:val="00BE5530"/>
    <w:rsid w:val="00BE7350"/>
    <w:rsid w:val="00BF1589"/>
    <w:rsid w:val="00BF1698"/>
    <w:rsid w:val="00BF4F40"/>
    <w:rsid w:val="00BF5F9A"/>
    <w:rsid w:val="00C02EBC"/>
    <w:rsid w:val="00C03DA9"/>
    <w:rsid w:val="00C0402B"/>
    <w:rsid w:val="00C11984"/>
    <w:rsid w:val="00C12C81"/>
    <w:rsid w:val="00C20333"/>
    <w:rsid w:val="00C222F0"/>
    <w:rsid w:val="00C230B3"/>
    <w:rsid w:val="00C24584"/>
    <w:rsid w:val="00C24A7C"/>
    <w:rsid w:val="00C2500E"/>
    <w:rsid w:val="00C2684A"/>
    <w:rsid w:val="00C26DDB"/>
    <w:rsid w:val="00C2727B"/>
    <w:rsid w:val="00C27295"/>
    <w:rsid w:val="00C27D54"/>
    <w:rsid w:val="00C312D6"/>
    <w:rsid w:val="00C32341"/>
    <w:rsid w:val="00C3710F"/>
    <w:rsid w:val="00C37A06"/>
    <w:rsid w:val="00C426D4"/>
    <w:rsid w:val="00C44B36"/>
    <w:rsid w:val="00C460FF"/>
    <w:rsid w:val="00C477A7"/>
    <w:rsid w:val="00C501C0"/>
    <w:rsid w:val="00C52824"/>
    <w:rsid w:val="00C5353E"/>
    <w:rsid w:val="00C56933"/>
    <w:rsid w:val="00C6157D"/>
    <w:rsid w:val="00C63CA4"/>
    <w:rsid w:val="00C64D88"/>
    <w:rsid w:val="00C65C9D"/>
    <w:rsid w:val="00C65DF2"/>
    <w:rsid w:val="00C724AE"/>
    <w:rsid w:val="00C73BDD"/>
    <w:rsid w:val="00C747E1"/>
    <w:rsid w:val="00C74DD8"/>
    <w:rsid w:val="00C829C9"/>
    <w:rsid w:val="00C832A1"/>
    <w:rsid w:val="00C839D7"/>
    <w:rsid w:val="00C85EDB"/>
    <w:rsid w:val="00C864EA"/>
    <w:rsid w:val="00C92B81"/>
    <w:rsid w:val="00C9359C"/>
    <w:rsid w:val="00C9476C"/>
    <w:rsid w:val="00C966EA"/>
    <w:rsid w:val="00C96B24"/>
    <w:rsid w:val="00C973AE"/>
    <w:rsid w:val="00CA0F24"/>
    <w:rsid w:val="00CA194A"/>
    <w:rsid w:val="00CA21BD"/>
    <w:rsid w:val="00CA6050"/>
    <w:rsid w:val="00CB0C4B"/>
    <w:rsid w:val="00CB3918"/>
    <w:rsid w:val="00CB47CB"/>
    <w:rsid w:val="00CB4AB5"/>
    <w:rsid w:val="00CB4CBB"/>
    <w:rsid w:val="00CC149D"/>
    <w:rsid w:val="00CC261C"/>
    <w:rsid w:val="00CC4DB5"/>
    <w:rsid w:val="00CC77D8"/>
    <w:rsid w:val="00CD0821"/>
    <w:rsid w:val="00CD5A1B"/>
    <w:rsid w:val="00CD6F96"/>
    <w:rsid w:val="00CE2F12"/>
    <w:rsid w:val="00CE3100"/>
    <w:rsid w:val="00CE47F6"/>
    <w:rsid w:val="00CE5A6A"/>
    <w:rsid w:val="00CE5FBF"/>
    <w:rsid w:val="00CF05D0"/>
    <w:rsid w:val="00CF0ECB"/>
    <w:rsid w:val="00CF2D15"/>
    <w:rsid w:val="00CF3420"/>
    <w:rsid w:val="00CF4AA4"/>
    <w:rsid w:val="00CF4C7E"/>
    <w:rsid w:val="00D00B29"/>
    <w:rsid w:val="00D127B6"/>
    <w:rsid w:val="00D14134"/>
    <w:rsid w:val="00D146E7"/>
    <w:rsid w:val="00D15724"/>
    <w:rsid w:val="00D17562"/>
    <w:rsid w:val="00D2004A"/>
    <w:rsid w:val="00D213BD"/>
    <w:rsid w:val="00D222E7"/>
    <w:rsid w:val="00D22DED"/>
    <w:rsid w:val="00D257F3"/>
    <w:rsid w:val="00D25CD6"/>
    <w:rsid w:val="00D3194F"/>
    <w:rsid w:val="00D31EAC"/>
    <w:rsid w:val="00D31F1C"/>
    <w:rsid w:val="00D32428"/>
    <w:rsid w:val="00D32A8A"/>
    <w:rsid w:val="00D356A7"/>
    <w:rsid w:val="00D40F39"/>
    <w:rsid w:val="00D44682"/>
    <w:rsid w:val="00D45078"/>
    <w:rsid w:val="00D45898"/>
    <w:rsid w:val="00D52CA7"/>
    <w:rsid w:val="00D531B3"/>
    <w:rsid w:val="00D5452B"/>
    <w:rsid w:val="00D545D3"/>
    <w:rsid w:val="00D56656"/>
    <w:rsid w:val="00D6040E"/>
    <w:rsid w:val="00D631C4"/>
    <w:rsid w:val="00D64B80"/>
    <w:rsid w:val="00D657BC"/>
    <w:rsid w:val="00D6587E"/>
    <w:rsid w:val="00D66C97"/>
    <w:rsid w:val="00D66FF9"/>
    <w:rsid w:val="00D67946"/>
    <w:rsid w:val="00D71932"/>
    <w:rsid w:val="00D75E77"/>
    <w:rsid w:val="00D77BC7"/>
    <w:rsid w:val="00D80E20"/>
    <w:rsid w:val="00D80E50"/>
    <w:rsid w:val="00D82C60"/>
    <w:rsid w:val="00D84055"/>
    <w:rsid w:val="00D85B04"/>
    <w:rsid w:val="00D87092"/>
    <w:rsid w:val="00D91B0E"/>
    <w:rsid w:val="00D91BCF"/>
    <w:rsid w:val="00D91DAE"/>
    <w:rsid w:val="00D94DC8"/>
    <w:rsid w:val="00D96220"/>
    <w:rsid w:val="00D9679F"/>
    <w:rsid w:val="00DA01F7"/>
    <w:rsid w:val="00DA05B5"/>
    <w:rsid w:val="00DA137C"/>
    <w:rsid w:val="00DA2C53"/>
    <w:rsid w:val="00DA6E14"/>
    <w:rsid w:val="00DA7E10"/>
    <w:rsid w:val="00DB0D29"/>
    <w:rsid w:val="00DB0DDB"/>
    <w:rsid w:val="00DB3B5F"/>
    <w:rsid w:val="00DB53F2"/>
    <w:rsid w:val="00DB59D0"/>
    <w:rsid w:val="00DB77FF"/>
    <w:rsid w:val="00DC045D"/>
    <w:rsid w:val="00DC26E4"/>
    <w:rsid w:val="00DC3AB1"/>
    <w:rsid w:val="00DC45F2"/>
    <w:rsid w:val="00DC50A5"/>
    <w:rsid w:val="00DC712F"/>
    <w:rsid w:val="00DD0A9C"/>
    <w:rsid w:val="00DD44BE"/>
    <w:rsid w:val="00DD4EF1"/>
    <w:rsid w:val="00DE13BC"/>
    <w:rsid w:val="00DE475C"/>
    <w:rsid w:val="00DE4A30"/>
    <w:rsid w:val="00DE6ADC"/>
    <w:rsid w:val="00DF241B"/>
    <w:rsid w:val="00DF3FD1"/>
    <w:rsid w:val="00DF4357"/>
    <w:rsid w:val="00DF5ABE"/>
    <w:rsid w:val="00DF6056"/>
    <w:rsid w:val="00DF6355"/>
    <w:rsid w:val="00DF6545"/>
    <w:rsid w:val="00DF6EF5"/>
    <w:rsid w:val="00DF796B"/>
    <w:rsid w:val="00E0095D"/>
    <w:rsid w:val="00E02C00"/>
    <w:rsid w:val="00E058AE"/>
    <w:rsid w:val="00E06227"/>
    <w:rsid w:val="00E06FE0"/>
    <w:rsid w:val="00E10902"/>
    <w:rsid w:val="00E11036"/>
    <w:rsid w:val="00E11FCE"/>
    <w:rsid w:val="00E16E78"/>
    <w:rsid w:val="00E21D58"/>
    <w:rsid w:val="00E2259A"/>
    <w:rsid w:val="00E232AE"/>
    <w:rsid w:val="00E269F4"/>
    <w:rsid w:val="00E3074F"/>
    <w:rsid w:val="00E31264"/>
    <w:rsid w:val="00E323EA"/>
    <w:rsid w:val="00E35383"/>
    <w:rsid w:val="00E35805"/>
    <w:rsid w:val="00E36B8B"/>
    <w:rsid w:val="00E37035"/>
    <w:rsid w:val="00E40146"/>
    <w:rsid w:val="00E4190A"/>
    <w:rsid w:val="00E427A0"/>
    <w:rsid w:val="00E42B66"/>
    <w:rsid w:val="00E43BB1"/>
    <w:rsid w:val="00E528AE"/>
    <w:rsid w:val="00E53BDA"/>
    <w:rsid w:val="00E54C64"/>
    <w:rsid w:val="00E60D97"/>
    <w:rsid w:val="00E64809"/>
    <w:rsid w:val="00E70BD4"/>
    <w:rsid w:val="00E70CA0"/>
    <w:rsid w:val="00E723B5"/>
    <w:rsid w:val="00E73BA7"/>
    <w:rsid w:val="00E74CAB"/>
    <w:rsid w:val="00E76F95"/>
    <w:rsid w:val="00E80260"/>
    <w:rsid w:val="00E810D9"/>
    <w:rsid w:val="00E81F04"/>
    <w:rsid w:val="00E844C3"/>
    <w:rsid w:val="00E84E0C"/>
    <w:rsid w:val="00E9036F"/>
    <w:rsid w:val="00E9063E"/>
    <w:rsid w:val="00E93178"/>
    <w:rsid w:val="00E941EF"/>
    <w:rsid w:val="00E974EF"/>
    <w:rsid w:val="00E979CF"/>
    <w:rsid w:val="00EA008A"/>
    <w:rsid w:val="00EA21DE"/>
    <w:rsid w:val="00EA2816"/>
    <w:rsid w:val="00EA449D"/>
    <w:rsid w:val="00EA4F77"/>
    <w:rsid w:val="00EA5527"/>
    <w:rsid w:val="00EA6128"/>
    <w:rsid w:val="00EB17E2"/>
    <w:rsid w:val="00EB5B7B"/>
    <w:rsid w:val="00EC1044"/>
    <w:rsid w:val="00ED06E2"/>
    <w:rsid w:val="00ED0A03"/>
    <w:rsid w:val="00ED2DAF"/>
    <w:rsid w:val="00ED79F4"/>
    <w:rsid w:val="00ED7FD6"/>
    <w:rsid w:val="00EE0F20"/>
    <w:rsid w:val="00EE2B72"/>
    <w:rsid w:val="00EE2F1E"/>
    <w:rsid w:val="00EE31BD"/>
    <w:rsid w:val="00EE6972"/>
    <w:rsid w:val="00EF4D5E"/>
    <w:rsid w:val="00EF7CB5"/>
    <w:rsid w:val="00F06D88"/>
    <w:rsid w:val="00F075E4"/>
    <w:rsid w:val="00F129B7"/>
    <w:rsid w:val="00F157BB"/>
    <w:rsid w:val="00F168E5"/>
    <w:rsid w:val="00F174F6"/>
    <w:rsid w:val="00F2023A"/>
    <w:rsid w:val="00F21525"/>
    <w:rsid w:val="00F2311F"/>
    <w:rsid w:val="00F24180"/>
    <w:rsid w:val="00F25876"/>
    <w:rsid w:val="00F25BFA"/>
    <w:rsid w:val="00F3204F"/>
    <w:rsid w:val="00F3276F"/>
    <w:rsid w:val="00F40DAD"/>
    <w:rsid w:val="00F42E78"/>
    <w:rsid w:val="00F50118"/>
    <w:rsid w:val="00F504C6"/>
    <w:rsid w:val="00F513A1"/>
    <w:rsid w:val="00F51E01"/>
    <w:rsid w:val="00F574D9"/>
    <w:rsid w:val="00F60158"/>
    <w:rsid w:val="00F61DCD"/>
    <w:rsid w:val="00F62E5F"/>
    <w:rsid w:val="00F66EE2"/>
    <w:rsid w:val="00F670FC"/>
    <w:rsid w:val="00F75D84"/>
    <w:rsid w:val="00F7621B"/>
    <w:rsid w:val="00F762DC"/>
    <w:rsid w:val="00F76E8F"/>
    <w:rsid w:val="00F77D6C"/>
    <w:rsid w:val="00F80609"/>
    <w:rsid w:val="00F819D1"/>
    <w:rsid w:val="00F8603A"/>
    <w:rsid w:val="00F907B4"/>
    <w:rsid w:val="00F92C31"/>
    <w:rsid w:val="00F934C2"/>
    <w:rsid w:val="00F937C6"/>
    <w:rsid w:val="00F946A5"/>
    <w:rsid w:val="00F97F11"/>
    <w:rsid w:val="00FA025A"/>
    <w:rsid w:val="00FA248F"/>
    <w:rsid w:val="00FA3D12"/>
    <w:rsid w:val="00FA652E"/>
    <w:rsid w:val="00FA7E0D"/>
    <w:rsid w:val="00FB159D"/>
    <w:rsid w:val="00FB2A43"/>
    <w:rsid w:val="00FB3699"/>
    <w:rsid w:val="00FB5DE4"/>
    <w:rsid w:val="00FC227B"/>
    <w:rsid w:val="00FC2F3C"/>
    <w:rsid w:val="00FC56EF"/>
    <w:rsid w:val="00FC6422"/>
    <w:rsid w:val="00FC6BBE"/>
    <w:rsid w:val="00FD11F4"/>
    <w:rsid w:val="00FD1E9F"/>
    <w:rsid w:val="00FD30FF"/>
    <w:rsid w:val="00FD791C"/>
    <w:rsid w:val="00FE1B7C"/>
    <w:rsid w:val="00FE2478"/>
    <w:rsid w:val="00FF0697"/>
    <w:rsid w:val="00FF154F"/>
    <w:rsid w:val="00FF2303"/>
    <w:rsid w:val="00FF3608"/>
    <w:rsid w:val="00FF6C8C"/>
    <w:rsid w:val="01DB14C7"/>
    <w:rsid w:val="1882297D"/>
    <w:rsid w:val="4CF52502"/>
    <w:rsid w:val="6C491A0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8">
    <w:name w:val="Default Paragraph Font"/>
    <w:semiHidden/>
    <w:qFormat/>
    <w:uiPriority w:val="99"/>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20"/>
    <w:qFormat/>
    <w:uiPriority w:val="99"/>
    <w:pPr>
      <w:ind w:left="100" w:leftChars="2500"/>
    </w:pPr>
  </w:style>
  <w:style w:type="paragraph" w:styleId="3">
    <w:name w:val="Body Text Indent 2"/>
    <w:basedOn w:val="1"/>
    <w:link w:val="13"/>
    <w:qFormat/>
    <w:uiPriority w:val="99"/>
    <w:pPr>
      <w:spacing w:line="660" w:lineRule="exact"/>
      <w:ind w:right="1249" w:firstLine="630" w:firstLineChars="210"/>
    </w:pPr>
    <w:rPr>
      <w:rFonts w:ascii="宋体" w:hAnsi="宋体"/>
      <w:sz w:val="30"/>
    </w:rPr>
  </w:style>
  <w:style w:type="paragraph" w:styleId="4">
    <w:name w:val="Balloon Text"/>
    <w:basedOn w:val="1"/>
    <w:link w:val="18"/>
    <w:semiHidden/>
    <w:qFormat/>
    <w:uiPriority w:val="99"/>
    <w:rPr>
      <w:sz w:val="18"/>
      <w:szCs w:val="18"/>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Indent 3"/>
    <w:basedOn w:val="1"/>
    <w:link w:val="12"/>
    <w:qFormat/>
    <w:uiPriority w:val="99"/>
    <w:pPr>
      <w:spacing w:after="120"/>
      <w:ind w:left="420" w:leftChars="200"/>
    </w:pPr>
    <w:rPr>
      <w:sz w:val="16"/>
    </w:rPr>
  </w:style>
  <w:style w:type="character" w:styleId="9">
    <w:name w:val="page number"/>
    <w:basedOn w:val="8"/>
    <w:qFormat/>
    <w:uiPriority w:val="99"/>
    <w:rPr>
      <w:rFonts w:cs="Times New Roman"/>
    </w:rPr>
  </w:style>
  <w:style w:type="character" w:styleId="10">
    <w:name w:val="Hyperlink"/>
    <w:basedOn w:val="8"/>
    <w:qFormat/>
    <w:uiPriority w:val="99"/>
    <w:rPr>
      <w:rFonts w:cs="Times New Roman"/>
      <w:color w:val="0000FF"/>
      <w:u w:val="single"/>
    </w:rPr>
  </w:style>
  <w:style w:type="character" w:customStyle="1" w:styleId="12">
    <w:name w:val="Body Text Indent 3 Char"/>
    <w:basedOn w:val="8"/>
    <w:link w:val="7"/>
    <w:semiHidden/>
    <w:qFormat/>
    <w:uiPriority w:val="99"/>
    <w:rPr>
      <w:sz w:val="16"/>
      <w:szCs w:val="16"/>
    </w:rPr>
  </w:style>
  <w:style w:type="character" w:customStyle="1" w:styleId="13">
    <w:name w:val="Body Text Indent 2 Char"/>
    <w:basedOn w:val="8"/>
    <w:link w:val="3"/>
    <w:semiHidden/>
    <w:qFormat/>
    <w:uiPriority w:val="99"/>
    <w:rPr>
      <w:szCs w:val="20"/>
    </w:rPr>
  </w:style>
  <w:style w:type="paragraph" w:customStyle="1" w:styleId="14">
    <w:name w:val="默认段落字体 Para Char Char Char1 Char"/>
    <w:basedOn w:val="1"/>
    <w:qFormat/>
    <w:uiPriority w:val="99"/>
    <w:rPr>
      <w:rFonts w:ascii="Tahoma" w:hAnsi="Tahoma"/>
      <w:sz w:val="24"/>
    </w:rPr>
  </w:style>
  <w:style w:type="character" w:customStyle="1" w:styleId="15">
    <w:name w:val="Footer Char"/>
    <w:basedOn w:val="8"/>
    <w:link w:val="5"/>
    <w:semiHidden/>
    <w:qFormat/>
    <w:uiPriority w:val="99"/>
    <w:rPr>
      <w:sz w:val="18"/>
      <w:szCs w:val="18"/>
    </w:rPr>
  </w:style>
  <w:style w:type="character" w:customStyle="1" w:styleId="16">
    <w:name w:val="Header Char"/>
    <w:basedOn w:val="8"/>
    <w:link w:val="6"/>
    <w:semiHidden/>
    <w:qFormat/>
    <w:uiPriority w:val="99"/>
    <w:rPr>
      <w:sz w:val="18"/>
      <w:szCs w:val="18"/>
    </w:rPr>
  </w:style>
  <w:style w:type="paragraph" w:customStyle="1" w:styleId="17">
    <w:name w:val="Char"/>
    <w:basedOn w:val="1"/>
    <w:qFormat/>
    <w:uiPriority w:val="99"/>
    <w:rPr>
      <w:rFonts w:ascii="Tahoma" w:hAnsi="Tahoma"/>
      <w:sz w:val="24"/>
    </w:rPr>
  </w:style>
  <w:style w:type="character" w:customStyle="1" w:styleId="18">
    <w:name w:val="Balloon Text Char"/>
    <w:basedOn w:val="8"/>
    <w:link w:val="4"/>
    <w:semiHidden/>
    <w:qFormat/>
    <w:uiPriority w:val="99"/>
    <w:rPr>
      <w:sz w:val="0"/>
      <w:szCs w:val="0"/>
    </w:rPr>
  </w:style>
  <w:style w:type="paragraph" w:customStyle="1" w:styleId="19">
    <w:name w:val="Heading 11"/>
    <w:basedOn w:val="1"/>
    <w:qFormat/>
    <w:uiPriority w:val="99"/>
    <w:pPr>
      <w:jc w:val="left"/>
      <w:outlineLvl w:val="1"/>
    </w:pPr>
    <w:rPr>
      <w:rFonts w:ascii="Arial Unicode MS" w:hAnsi="Arial Unicode MS"/>
      <w:kern w:val="0"/>
      <w:sz w:val="42"/>
      <w:szCs w:val="42"/>
      <w:lang w:eastAsia="en-US"/>
    </w:rPr>
  </w:style>
  <w:style w:type="character" w:customStyle="1" w:styleId="20">
    <w:name w:val="Date Char"/>
    <w:basedOn w:val="8"/>
    <w:link w:val="2"/>
    <w:qFormat/>
    <w:locked/>
    <w:uiPriority w:val="99"/>
    <w:rPr>
      <w:rFonts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12315</Company>
  <Pages>5</Pages>
  <Words>431</Words>
  <Characters>2462</Characters>
  <Lines>0</Lines>
  <Paragraphs>0</Paragraphs>
  <TotalTime>7</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2020-09-29T09:10:00Z</dcterms:created>
  <dc:creator>曾云晖</dc:creator>
  <cp:lastModifiedBy>PC</cp:lastModifiedBy>
  <cp:lastPrinted>2020-09-30T00:38:00Z</cp:lastPrinted>
  <dcterms:modified xsi:type="dcterms:W3CDTF">2020-09-30T08:57:38Z</dcterms:modified>
  <dc:title>惠安县工商行政管理局行政处罚决定书草拟稿</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