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tabs>
          <w:tab w:val="left" w:pos="1259"/>
        </w:tabs>
        <w:spacing w:line="489" w:lineRule="exact"/>
        <w:jc w:val="center"/>
        <w:rPr>
          <w:rFonts w:eastAsia="Times New Roman"/>
          <w:lang w:eastAsia="zh-CN"/>
        </w:rPr>
      </w:pPr>
      <w:r>
        <w:rPr>
          <w:rFonts w:ascii="Times New Roman" w:hAnsi="Times New Roman" w:eastAsia="Times New Roman"/>
          <w:color w:val="231F20"/>
          <w:lang w:eastAsia="zh-CN"/>
        </w:rPr>
        <w:t>泉州台商投资区管理委员会市场监督管理局</w:t>
      </w:r>
    </w:p>
    <w:p>
      <w:pPr>
        <w:spacing w:line="641" w:lineRule="exact"/>
        <w:jc w:val="center"/>
        <w:rPr>
          <w:rFonts w:ascii="Arial Unicode MS" w:hAnsi="Arial Unicode MS" w:eastAsia="Times New Roman" w:cs="Arial Unicode MS"/>
          <w:sz w:val="42"/>
          <w:szCs w:val="42"/>
        </w:rPr>
      </w:pPr>
      <w:r>
        <w:rPr>
          <w:rFonts w:ascii="Arial Unicode MS" w:hAnsi="Arial Unicode MS" w:eastAsia="Times New Roman" w:cs="Arial Unicode MS"/>
          <w:color w:val="231F20"/>
          <w:sz w:val="42"/>
          <w:szCs w:val="42"/>
        </w:rPr>
        <w:t>行政处罚决定书</w:t>
      </w:r>
    </w:p>
    <w:p>
      <w:pPr>
        <w:jc w:val="center"/>
        <w:rPr>
          <w:rFonts w:ascii="宋体"/>
          <w:color w:val="231F20"/>
          <w:sz w:val="28"/>
          <w:szCs w:val="28"/>
        </w:rPr>
      </w:pPr>
      <w:r>
        <w:rPr>
          <w:rFonts w:hint="eastAsia" w:ascii="宋体" w:hAnsi="宋体"/>
          <w:color w:val="231F20"/>
          <w:sz w:val="28"/>
          <w:szCs w:val="28"/>
        </w:rPr>
        <w:t>泉台管市监处〔</w:t>
      </w:r>
      <w:r>
        <w:rPr>
          <w:rFonts w:ascii="宋体" w:hAnsi="宋体"/>
          <w:color w:val="231F20"/>
          <w:sz w:val="28"/>
          <w:szCs w:val="28"/>
        </w:rPr>
        <w:t>2020</w:t>
      </w:r>
      <w:r>
        <w:rPr>
          <w:rFonts w:hint="eastAsia" w:ascii="宋体" w:hAnsi="宋体"/>
          <w:color w:val="231F20"/>
          <w:sz w:val="28"/>
          <w:szCs w:val="28"/>
        </w:rPr>
        <w:t>〕</w:t>
      </w:r>
      <w:r>
        <w:rPr>
          <w:rFonts w:ascii="宋体" w:hAnsi="宋体"/>
          <w:color w:val="231F20"/>
          <w:sz w:val="28"/>
          <w:szCs w:val="28"/>
        </w:rPr>
        <w:t>75</w:t>
      </w:r>
      <w:r>
        <w:rPr>
          <w:rFonts w:hint="eastAsia" w:ascii="宋体" w:hAnsi="宋体"/>
          <w:color w:val="231F20"/>
          <w:sz w:val="28"/>
          <w:szCs w:val="28"/>
        </w:rPr>
        <w:t>号</w:t>
      </w:r>
    </w:p>
    <w:p>
      <w:pPr>
        <w:tabs>
          <w:tab w:val="left" w:pos="2850"/>
          <w:tab w:val="center" w:pos="3998"/>
        </w:tabs>
        <w:spacing w:line="560" w:lineRule="exact"/>
        <w:jc w:val="left"/>
        <w:rPr>
          <w:rFonts w:ascii="仿宋" w:hAnsi="仿宋" w:eastAsia="仿宋"/>
          <w:bCs/>
          <w:sz w:val="28"/>
          <w:szCs w:val="28"/>
        </w:rPr>
      </w:pPr>
      <w:r>
        <w:rPr>
          <w:rFonts w:hint="eastAsia" w:ascii="仿宋" w:hAnsi="仿宋" w:eastAsia="仿宋"/>
          <w:bCs/>
          <w:sz w:val="28"/>
          <w:szCs w:val="28"/>
        </w:rPr>
        <w:t>当事人名称：泉州台商投资区新树德堂药业有限公司</w:t>
      </w:r>
    </w:p>
    <w:p>
      <w:pPr>
        <w:tabs>
          <w:tab w:val="left" w:pos="2850"/>
          <w:tab w:val="center" w:pos="3998"/>
        </w:tabs>
        <w:spacing w:line="560" w:lineRule="exact"/>
        <w:jc w:val="left"/>
        <w:rPr>
          <w:rFonts w:ascii="仿宋" w:hAnsi="仿宋" w:eastAsia="仿宋"/>
          <w:bCs/>
          <w:sz w:val="28"/>
          <w:szCs w:val="28"/>
        </w:rPr>
      </w:pPr>
      <w:r>
        <w:rPr>
          <w:rFonts w:hint="eastAsia" w:ascii="仿宋" w:hAnsi="仿宋" w:eastAsia="仿宋"/>
          <w:bCs/>
          <w:sz w:val="28"/>
          <w:szCs w:val="28"/>
        </w:rPr>
        <w:t>统一社会信用代码：</w:t>
      </w:r>
      <w:r>
        <w:rPr>
          <w:rFonts w:ascii="仿宋" w:hAnsi="仿宋" w:eastAsia="仿宋"/>
          <w:bCs/>
          <w:sz w:val="28"/>
          <w:szCs w:val="28"/>
        </w:rPr>
        <w:t>91350521MA32TRDD53</w:t>
      </w:r>
    </w:p>
    <w:p>
      <w:pPr>
        <w:tabs>
          <w:tab w:val="left" w:pos="2850"/>
          <w:tab w:val="center" w:pos="3998"/>
        </w:tabs>
        <w:spacing w:line="560" w:lineRule="exact"/>
        <w:jc w:val="left"/>
        <w:rPr>
          <w:rFonts w:ascii="仿宋" w:hAnsi="仿宋" w:eastAsia="仿宋"/>
          <w:bCs/>
          <w:sz w:val="28"/>
          <w:szCs w:val="28"/>
        </w:rPr>
      </w:pPr>
      <w:r>
        <w:rPr>
          <w:rFonts w:hint="eastAsia" w:ascii="仿宋" w:hAnsi="仿宋" w:eastAsia="仿宋"/>
          <w:bCs/>
          <w:sz w:val="28"/>
          <w:szCs w:val="28"/>
        </w:rPr>
        <w:t>营业场所：泉州台商投资区洛阳镇侨乡市场</w:t>
      </w:r>
      <w:r>
        <w:rPr>
          <w:rFonts w:ascii="仿宋" w:hAnsi="仿宋" w:eastAsia="仿宋"/>
          <w:bCs/>
          <w:sz w:val="28"/>
          <w:szCs w:val="28"/>
        </w:rPr>
        <w:t>12</w:t>
      </w:r>
      <w:r>
        <w:rPr>
          <w:rFonts w:hint="eastAsia" w:ascii="仿宋" w:hAnsi="仿宋" w:eastAsia="仿宋"/>
          <w:bCs/>
          <w:sz w:val="28"/>
          <w:szCs w:val="28"/>
        </w:rPr>
        <w:t>幢</w:t>
      </w:r>
      <w:r>
        <w:rPr>
          <w:rFonts w:ascii="仿宋" w:hAnsi="仿宋" w:eastAsia="仿宋"/>
          <w:bCs/>
          <w:sz w:val="28"/>
          <w:szCs w:val="28"/>
        </w:rPr>
        <w:t>111-112-113</w:t>
      </w:r>
      <w:r>
        <w:rPr>
          <w:rFonts w:hint="eastAsia" w:ascii="仿宋" w:hAnsi="仿宋" w:eastAsia="仿宋"/>
          <w:bCs/>
          <w:sz w:val="28"/>
          <w:szCs w:val="28"/>
        </w:rPr>
        <w:t>号</w:t>
      </w:r>
    </w:p>
    <w:p>
      <w:pPr>
        <w:tabs>
          <w:tab w:val="left" w:pos="2850"/>
          <w:tab w:val="center" w:pos="3998"/>
        </w:tabs>
        <w:spacing w:line="560" w:lineRule="exact"/>
        <w:jc w:val="left"/>
        <w:rPr>
          <w:rFonts w:ascii="仿宋" w:hAnsi="仿宋" w:eastAsia="仿宋"/>
          <w:bCs/>
          <w:sz w:val="28"/>
          <w:szCs w:val="28"/>
        </w:rPr>
      </w:pPr>
      <w:r>
        <w:rPr>
          <w:rFonts w:hint="eastAsia" w:ascii="仿宋" w:hAnsi="仿宋" w:eastAsia="仿宋"/>
          <w:bCs/>
          <w:sz w:val="28"/>
          <w:szCs w:val="28"/>
        </w:rPr>
        <w:t>法定代表人：陈雪芳</w:t>
      </w:r>
    </w:p>
    <w:p>
      <w:pPr>
        <w:tabs>
          <w:tab w:val="left" w:pos="2850"/>
          <w:tab w:val="center" w:pos="3998"/>
        </w:tabs>
        <w:spacing w:line="560" w:lineRule="exact"/>
        <w:jc w:val="left"/>
        <w:rPr>
          <w:rFonts w:hint="eastAsia" w:ascii="仿宋" w:hAnsi="仿宋" w:eastAsia="仿宋"/>
          <w:bCs/>
          <w:sz w:val="28"/>
          <w:szCs w:val="28"/>
          <w:lang w:val="en-US" w:eastAsia="zh-CN"/>
        </w:rPr>
      </w:pPr>
      <w:r>
        <w:rPr>
          <w:rFonts w:hint="eastAsia" w:ascii="仿宋" w:hAnsi="仿宋" w:eastAsia="仿宋"/>
          <w:bCs/>
          <w:sz w:val="28"/>
          <w:szCs w:val="28"/>
        </w:rPr>
        <w:t>身份证号码：</w:t>
      </w:r>
      <w:r>
        <w:rPr>
          <w:rFonts w:hint="eastAsia" w:ascii="仿宋" w:hAnsi="仿宋" w:eastAsia="仿宋"/>
          <w:bCs/>
          <w:sz w:val="28"/>
          <w:szCs w:val="28"/>
          <w:lang w:val="en-US" w:eastAsia="zh-CN"/>
        </w:rPr>
        <w:t>***</w:t>
      </w:r>
    </w:p>
    <w:p>
      <w:pPr>
        <w:tabs>
          <w:tab w:val="left" w:pos="2850"/>
          <w:tab w:val="center" w:pos="3998"/>
        </w:tabs>
        <w:spacing w:line="560" w:lineRule="exact"/>
        <w:jc w:val="left"/>
        <w:rPr>
          <w:rFonts w:hint="eastAsia" w:ascii="仿宋" w:hAnsi="仿宋" w:eastAsia="仿宋"/>
          <w:bCs/>
          <w:sz w:val="28"/>
          <w:szCs w:val="28"/>
          <w:lang w:val="en-US" w:eastAsia="zh-CN"/>
        </w:rPr>
      </w:pPr>
      <w:r>
        <w:rPr>
          <w:rFonts w:hint="eastAsia" w:ascii="仿宋" w:hAnsi="仿宋" w:eastAsia="仿宋"/>
          <w:bCs/>
          <w:sz w:val="28"/>
          <w:szCs w:val="28"/>
        </w:rPr>
        <w:t>联系电话：</w:t>
      </w:r>
      <w:r>
        <w:rPr>
          <w:rFonts w:hint="eastAsia" w:ascii="仿宋" w:hAnsi="仿宋" w:eastAsia="仿宋"/>
          <w:bCs/>
          <w:sz w:val="28"/>
          <w:szCs w:val="28"/>
          <w:lang w:val="en-US" w:eastAsia="zh-CN"/>
        </w:rPr>
        <w:t>***</w:t>
      </w:r>
    </w:p>
    <w:p>
      <w:pPr>
        <w:tabs>
          <w:tab w:val="left" w:pos="2850"/>
          <w:tab w:val="center" w:pos="3998"/>
        </w:tabs>
        <w:spacing w:line="560" w:lineRule="exact"/>
        <w:jc w:val="left"/>
        <w:rPr>
          <w:rFonts w:hint="eastAsia" w:ascii="仿宋" w:hAnsi="仿宋" w:eastAsia="仿宋"/>
          <w:bCs/>
          <w:sz w:val="28"/>
          <w:szCs w:val="28"/>
          <w:lang w:val="en-US" w:eastAsia="zh-CN"/>
        </w:rPr>
      </w:pPr>
      <w:r>
        <w:rPr>
          <w:rFonts w:hint="eastAsia" w:ascii="仿宋" w:hAnsi="仿宋" w:eastAsia="仿宋"/>
          <w:bCs/>
          <w:sz w:val="28"/>
          <w:szCs w:val="28"/>
        </w:rPr>
        <w:t>联系地址：</w:t>
      </w:r>
      <w:r>
        <w:rPr>
          <w:rFonts w:hint="eastAsia" w:ascii="仿宋" w:hAnsi="仿宋" w:eastAsia="仿宋"/>
          <w:bCs/>
          <w:sz w:val="28"/>
          <w:szCs w:val="28"/>
          <w:lang w:val="en-US" w:eastAsia="zh-CN"/>
        </w:rPr>
        <w:t>***</w:t>
      </w:r>
    </w:p>
    <w:p>
      <w:pPr>
        <w:tabs>
          <w:tab w:val="left" w:pos="2850"/>
          <w:tab w:val="center" w:pos="3998"/>
        </w:tabs>
        <w:spacing w:line="560" w:lineRule="exact"/>
        <w:ind w:firstLine="560" w:firstLineChars="200"/>
        <w:jc w:val="left"/>
        <w:rPr>
          <w:rFonts w:ascii="黑体" w:hAnsi="仿宋" w:eastAsia="黑体"/>
          <w:bCs/>
          <w:sz w:val="28"/>
          <w:szCs w:val="28"/>
        </w:rPr>
      </w:pPr>
      <w:r>
        <w:rPr>
          <w:rFonts w:hint="eastAsia" w:ascii="黑体" w:hAnsi="仿宋" w:eastAsia="黑体"/>
          <w:bCs/>
          <w:sz w:val="28"/>
          <w:szCs w:val="28"/>
        </w:rPr>
        <w:t>一、案件来源、调查经过及采取行政强制措施情况</w:t>
      </w:r>
    </w:p>
    <w:p>
      <w:pPr>
        <w:tabs>
          <w:tab w:val="left" w:pos="2850"/>
          <w:tab w:val="center" w:pos="3998"/>
        </w:tabs>
        <w:spacing w:line="560" w:lineRule="exact"/>
        <w:ind w:firstLine="560" w:firstLineChars="200"/>
        <w:jc w:val="left"/>
        <w:rPr>
          <w:rFonts w:ascii="仿宋" w:hAnsi="仿宋" w:eastAsia="仿宋"/>
          <w:bCs/>
          <w:sz w:val="28"/>
          <w:szCs w:val="28"/>
        </w:rPr>
      </w:pPr>
      <w:r>
        <w:rPr>
          <w:rFonts w:ascii="仿宋" w:hAnsi="仿宋" w:eastAsia="仿宋"/>
          <w:bCs/>
          <w:sz w:val="28"/>
          <w:szCs w:val="28"/>
        </w:rPr>
        <w:t>2020</w:t>
      </w:r>
      <w:r>
        <w:rPr>
          <w:rFonts w:hint="eastAsia" w:ascii="仿宋" w:hAnsi="仿宋" w:eastAsia="仿宋"/>
          <w:bCs/>
          <w:sz w:val="28"/>
          <w:szCs w:val="28"/>
        </w:rPr>
        <w:t>年</w:t>
      </w:r>
      <w:r>
        <w:rPr>
          <w:rFonts w:ascii="仿宋" w:hAnsi="仿宋" w:eastAsia="仿宋"/>
          <w:bCs/>
          <w:sz w:val="28"/>
          <w:szCs w:val="28"/>
        </w:rPr>
        <w:t>9</w:t>
      </w:r>
      <w:r>
        <w:rPr>
          <w:rFonts w:hint="eastAsia" w:ascii="仿宋" w:hAnsi="仿宋" w:eastAsia="仿宋"/>
          <w:bCs/>
          <w:sz w:val="28"/>
          <w:szCs w:val="28"/>
        </w:rPr>
        <w:t>月</w:t>
      </w:r>
      <w:r>
        <w:rPr>
          <w:rFonts w:ascii="仿宋" w:hAnsi="仿宋" w:eastAsia="仿宋"/>
          <w:bCs/>
          <w:sz w:val="28"/>
          <w:szCs w:val="28"/>
        </w:rPr>
        <w:t>2</w:t>
      </w:r>
      <w:r>
        <w:rPr>
          <w:rFonts w:hint="eastAsia" w:ascii="仿宋" w:hAnsi="仿宋" w:eastAsia="仿宋"/>
          <w:bCs/>
          <w:sz w:val="28"/>
          <w:szCs w:val="28"/>
        </w:rPr>
        <w:t>日，本局执法人员根据案件线索通报信息，依法对位于泉州台商投资区洛阳镇侨乡市场</w:t>
      </w:r>
      <w:r>
        <w:rPr>
          <w:rFonts w:ascii="仿宋" w:hAnsi="仿宋" w:eastAsia="仿宋"/>
          <w:bCs/>
          <w:sz w:val="28"/>
          <w:szCs w:val="28"/>
        </w:rPr>
        <w:t>12</w:t>
      </w:r>
      <w:r>
        <w:rPr>
          <w:rFonts w:hint="eastAsia" w:ascii="仿宋" w:hAnsi="仿宋" w:eastAsia="仿宋"/>
          <w:bCs/>
          <w:sz w:val="28"/>
          <w:szCs w:val="28"/>
        </w:rPr>
        <w:t>幢</w:t>
      </w:r>
      <w:r>
        <w:rPr>
          <w:rFonts w:ascii="仿宋" w:hAnsi="仿宋" w:eastAsia="仿宋"/>
          <w:bCs/>
          <w:sz w:val="28"/>
          <w:szCs w:val="28"/>
        </w:rPr>
        <w:t>111-112-113</w:t>
      </w:r>
      <w:r>
        <w:rPr>
          <w:rFonts w:hint="eastAsia" w:ascii="仿宋" w:hAnsi="仿宋" w:eastAsia="仿宋"/>
          <w:bCs/>
          <w:sz w:val="28"/>
          <w:szCs w:val="28"/>
        </w:rPr>
        <w:t>号的泉州台商投资区新树德堂药业有限公司进行检查，执法人员依法告知当事人其曾销售的车前草（批号</w:t>
      </w:r>
      <w:r>
        <w:rPr>
          <w:rFonts w:ascii="仿宋" w:hAnsi="仿宋" w:eastAsia="仿宋"/>
          <w:bCs/>
          <w:sz w:val="28"/>
          <w:szCs w:val="28"/>
        </w:rPr>
        <w:t>190201</w:t>
      </w:r>
      <w:r>
        <w:rPr>
          <w:rFonts w:hint="eastAsia" w:ascii="仿宋" w:hAnsi="仿宋" w:eastAsia="仿宋"/>
          <w:bCs/>
          <w:sz w:val="28"/>
          <w:szCs w:val="28"/>
        </w:rPr>
        <w:t>，产地：江西，生产厂家：安徽同泰佗祖堂药业有限公司，生产日期：</w:t>
      </w:r>
      <w:r>
        <w:rPr>
          <w:rFonts w:ascii="仿宋" w:hAnsi="仿宋" w:eastAsia="仿宋"/>
          <w:bCs/>
          <w:sz w:val="28"/>
          <w:szCs w:val="28"/>
        </w:rPr>
        <w:t>2019</w:t>
      </w:r>
      <w:r>
        <w:rPr>
          <w:rFonts w:hint="eastAsia" w:ascii="仿宋" w:hAnsi="仿宋" w:eastAsia="仿宋"/>
          <w:bCs/>
          <w:sz w:val="28"/>
          <w:szCs w:val="28"/>
        </w:rPr>
        <w:t>年</w:t>
      </w:r>
      <w:r>
        <w:rPr>
          <w:rFonts w:ascii="仿宋" w:hAnsi="仿宋" w:eastAsia="仿宋"/>
          <w:bCs/>
          <w:sz w:val="28"/>
          <w:szCs w:val="28"/>
        </w:rPr>
        <w:t>2</w:t>
      </w:r>
      <w:r>
        <w:rPr>
          <w:rFonts w:hint="eastAsia" w:ascii="仿宋" w:hAnsi="仿宋" w:eastAsia="仿宋"/>
          <w:bCs/>
          <w:sz w:val="28"/>
          <w:szCs w:val="28"/>
        </w:rPr>
        <w:t>月</w:t>
      </w:r>
      <w:r>
        <w:rPr>
          <w:rFonts w:ascii="仿宋" w:hAnsi="仿宋" w:eastAsia="仿宋"/>
          <w:bCs/>
          <w:sz w:val="28"/>
          <w:szCs w:val="28"/>
        </w:rPr>
        <w:t>18</w:t>
      </w:r>
      <w:r>
        <w:rPr>
          <w:rFonts w:hint="eastAsia" w:ascii="仿宋" w:hAnsi="仿宋" w:eastAsia="仿宋"/>
          <w:bCs/>
          <w:sz w:val="28"/>
          <w:szCs w:val="28"/>
        </w:rPr>
        <w:t>日）经检验为不合格。现场检查未发现上述批次的车前草在售，当事人现场提供上述批号车前草的供货商证照、进货票据、销售记录和销售退货单等材料。由于当事人购进涉案车前草的时间是</w:t>
      </w:r>
      <w:r>
        <w:rPr>
          <w:rFonts w:ascii="仿宋" w:hAnsi="仿宋" w:eastAsia="仿宋"/>
          <w:bCs/>
          <w:sz w:val="28"/>
          <w:szCs w:val="28"/>
        </w:rPr>
        <w:t>2019</w:t>
      </w:r>
      <w:r>
        <w:rPr>
          <w:rFonts w:hint="eastAsia" w:ascii="仿宋" w:hAnsi="仿宋" w:eastAsia="仿宋"/>
          <w:bCs/>
          <w:sz w:val="28"/>
          <w:szCs w:val="28"/>
        </w:rPr>
        <w:t>年</w:t>
      </w:r>
      <w:r>
        <w:rPr>
          <w:rFonts w:ascii="仿宋" w:hAnsi="仿宋" w:eastAsia="仿宋"/>
          <w:bCs/>
          <w:sz w:val="28"/>
          <w:szCs w:val="28"/>
        </w:rPr>
        <w:t>8</w:t>
      </w:r>
      <w:r>
        <w:rPr>
          <w:rFonts w:hint="eastAsia" w:ascii="仿宋" w:hAnsi="仿宋" w:eastAsia="仿宋"/>
          <w:bCs/>
          <w:sz w:val="28"/>
          <w:szCs w:val="28"/>
        </w:rPr>
        <w:t>月</w:t>
      </w:r>
      <w:r>
        <w:rPr>
          <w:rFonts w:ascii="仿宋" w:hAnsi="仿宋" w:eastAsia="仿宋"/>
          <w:bCs/>
          <w:sz w:val="28"/>
          <w:szCs w:val="28"/>
        </w:rPr>
        <w:t>21</w:t>
      </w:r>
      <w:r>
        <w:rPr>
          <w:rFonts w:hint="eastAsia" w:ascii="仿宋" w:hAnsi="仿宋" w:eastAsia="仿宋"/>
          <w:bCs/>
          <w:sz w:val="28"/>
          <w:szCs w:val="28"/>
        </w:rPr>
        <w:t>日，售出涉案车前草的时间是</w:t>
      </w:r>
      <w:r>
        <w:rPr>
          <w:rFonts w:ascii="仿宋" w:hAnsi="仿宋" w:eastAsia="仿宋"/>
          <w:bCs/>
          <w:sz w:val="28"/>
          <w:szCs w:val="28"/>
        </w:rPr>
        <w:t>2019</w:t>
      </w:r>
      <w:r>
        <w:rPr>
          <w:rFonts w:hint="eastAsia" w:ascii="仿宋" w:hAnsi="仿宋" w:eastAsia="仿宋"/>
          <w:bCs/>
          <w:sz w:val="28"/>
          <w:szCs w:val="28"/>
        </w:rPr>
        <w:t>年</w:t>
      </w:r>
      <w:r>
        <w:rPr>
          <w:rFonts w:ascii="仿宋" w:hAnsi="仿宋" w:eastAsia="仿宋"/>
          <w:bCs/>
          <w:sz w:val="28"/>
          <w:szCs w:val="28"/>
        </w:rPr>
        <w:t>8</w:t>
      </w:r>
      <w:r>
        <w:rPr>
          <w:rFonts w:hint="eastAsia" w:ascii="仿宋" w:hAnsi="仿宋" w:eastAsia="仿宋"/>
          <w:bCs/>
          <w:sz w:val="28"/>
          <w:szCs w:val="28"/>
        </w:rPr>
        <w:t>月</w:t>
      </w:r>
      <w:r>
        <w:rPr>
          <w:rFonts w:ascii="仿宋" w:hAnsi="仿宋" w:eastAsia="仿宋"/>
          <w:bCs/>
          <w:sz w:val="28"/>
          <w:szCs w:val="28"/>
        </w:rPr>
        <w:t>24</w:t>
      </w:r>
      <w:r>
        <w:rPr>
          <w:rFonts w:hint="eastAsia" w:ascii="仿宋" w:hAnsi="仿宋" w:eastAsia="仿宋"/>
          <w:bCs/>
          <w:sz w:val="28"/>
          <w:szCs w:val="28"/>
        </w:rPr>
        <w:t>日，当事人的行为涉嫌违反《中华人民共和国药品管理法》</w:t>
      </w:r>
      <w:bookmarkStart w:id="0" w:name="BM39"/>
      <w:r>
        <w:rPr>
          <w:rFonts w:hint="eastAsia" w:ascii="仿宋" w:hAnsi="仿宋" w:eastAsia="仿宋"/>
          <w:bCs/>
          <w:sz w:val="28"/>
          <w:szCs w:val="28"/>
        </w:rPr>
        <w:t>（</w:t>
      </w:r>
      <w:r>
        <w:rPr>
          <w:rFonts w:ascii="仿宋" w:hAnsi="仿宋" w:eastAsia="仿宋"/>
          <w:bCs/>
          <w:sz w:val="28"/>
          <w:szCs w:val="28"/>
        </w:rPr>
        <w:t>2015</w:t>
      </w:r>
      <w:r>
        <w:rPr>
          <w:rFonts w:hint="eastAsia" w:ascii="仿宋" w:hAnsi="仿宋" w:eastAsia="仿宋"/>
          <w:bCs/>
          <w:sz w:val="28"/>
          <w:szCs w:val="28"/>
        </w:rPr>
        <w:t>修</w:t>
      </w:r>
      <w:r>
        <w:rPr>
          <w:rFonts w:hint="eastAsia" w:ascii="仿宋" w:hAnsi="仿宋" w:eastAsia="仿宋"/>
          <w:bCs/>
          <w:color w:val="000000"/>
          <w:sz w:val="28"/>
          <w:szCs w:val="28"/>
        </w:rPr>
        <w:t>正</w:t>
      </w:r>
      <w:r>
        <w:rPr>
          <w:rFonts w:hint="eastAsia" w:ascii="仿宋" w:hAnsi="仿宋" w:eastAsia="仿宋"/>
          <w:bCs/>
          <w:sz w:val="28"/>
          <w:szCs w:val="28"/>
        </w:rPr>
        <w:t>）第</w:t>
      </w:r>
      <w:bookmarkEnd w:id="0"/>
      <w:r>
        <w:rPr>
          <w:rFonts w:hint="eastAsia" w:ascii="仿宋" w:hAnsi="仿宋" w:eastAsia="仿宋"/>
          <w:bCs/>
          <w:sz w:val="28"/>
          <w:szCs w:val="28"/>
        </w:rPr>
        <w:t>四十九第一款的规定，本局于</w:t>
      </w:r>
      <w:r>
        <w:rPr>
          <w:rFonts w:ascii="仿宋" w:hAnsi="仿宋" w:eastAsia="仿宋"/>
          <w:bCs/>
          <w:sz w:val="28"/>
          <w:szCs w:val="28"/>
        </w:rPr>
        <w:t>2020</w:t>
      </w:r>
      <w:r>
        <w:rPr>
          <w:rFonts w:hint="eastAsia" w:ascii="仿宋" w:hAnsi="仿宋" w:eastAsia="仿宋"/>
          <w:bCs/>
          <w:sz w:val="28"/>
          <w:szCs w:val="28"/>
        </w:rPr>
        <w:t>年</w:t>
      </w:r>
      <w:r>
        <w:rPr>
          <w:rFonts w:ascii="仿宋" w:hAnsi="仿宋" w:eastAsia="仿宋"/>
          <w:bCs/>
          <w:sz w:val="28"/>
          <w:szCs w:val="28"/>
        </w:rPr>
        <w:t>9</w:t>
      </w:r>
      <w:r>
        <w:rPr>
          <w:rFonts w:hint="eastAsia" w:ascii="仿宋" w:hAnsi="仿宋" w:eastAsia="仿宋"/>
          <w:bCs/>
          <w:sz w:val="28"/>
          <w:szCs w:val="28"/>
        </w:rPr>
        <w:t>月</w:t>
      </w:r>
      <w:r>
        <w:rPr>
          <w:rFonts w:ascii="仿宋" w:hAnsi="仿宋" w:eastAsia="仿宋"/>
          <w:bCs/>
          <w:sz w:val="28"/>
          <w:szCs w:val="28"/>
        </w:rPr>
        <w:t>3</w:t>
      </w:r>
      <w:r>
        <w:rPr>
          <w:rFonts w:hint="eastAsia" w:ascii="仿宋" w:hAnsi="仿宋" w:eastAsia="仿宋"/>
          <w:bCs/>
          <w:sz w:val="28"/>
          <w:szCs w:val="28"/>
        </w:rPr>
        <w:t>日予以立案调查。</w:t>
      </w:r>
    </w:p>
    <w:p>
      <w:pPr>
        <w:tabs>
          <w:tab w:val="left" w:pos="2850"/>
          <w:tab w:val="center" w:pos="3998"/>
        </w:tabs>
        <w:spacing w:line="560" w:lineRule="exact"/>
        <w:ind w:firstLine="560" w:firstLineChars="200"/>
        <w:jc w:val="left"/>
        <w:rPr>
          <w:rFonts w:ascii="黑体" w:hAnsi="仿宋" w:eastAsia="黑体"/>
          <w:bCs/>
          <w:sz w:val="28"/>
          <w:szCs w:val="28"/>
        </w:rPr>
      </w:pPr>
      <w:r>
        <w:rPr>
          <w:rFonts w:hint="eastAsia" w:ascii="黑体" w:hAnsi="仿宋" w:eastAsia="黑体"/>
          <w:bCs/>
          <w:sz w:val="28"/>
          <w:szCs w:val="28"/>
        </w:rPr>
        <w:t>二、违反法律、法规或者规章的事实</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经查明：</w:t>
      </w:r>
      <w:r>
        <w:rPr>
          <w:rFonts w:ascii="仿宋" w:hAnsi="仿宋" w:eastAsia="仿宋"/>
          <w:bCs/>
          <w:sz w:val="28"/>
          <w:szCs w:val="28"/>
        </w:rPr>
        <w:t>2019</w:t>
      </w:r>
      <w:r>
        <w:rPr>
          <w:rFonts w:hint="eastAsia" w:ascii="仿宋" w:hAnsi="仿宋" w:eastAsia="仿宋"/>
          <w:bCs/>
          <w:sz w:val="28"/>
          <w:szCs w:val="28"/>
        </w:rPr>
        <w:t>年</w:t>
      </w:r>
      <w:r>
        <w:rPr>
          <w:rFonts w:ascii="仿宋" w:hAnsi="仿宋" w:eastAsia="仿宋"/>
          <w:bCs/>
          <w:sz w:val="28"/>
          <w:szCs w:val="28"/>
        </w:rPr>
        <w:t>8</w:t>
      </w:r>
      <w:r>
        <w:rPr>
          <w:rFonts w:hint="eastAsia" w:ascii="仿宋" w:hAnsi="仿宋" w:eastAsia="仿宋"/>
          <w:bCs/>
          <w:sz w:val="28"/>
          <w:szCs w:val="28"/>
        </w:rPr>
        <w:t>月</w:t>
      </w:r>
      <w:r>
        <w:rPr>
          <w:rFonts w:ascii="仿宋" w:hAnsi="仿宋" w:eastAsia="仿宋"/>
          <w:bCs/>
          <w:sz w:val="28"/>
          <w:szCs w:val="28"/>
        </w:rPr>
        <w:t>21</w:t>
      </w:r>
      <w:r>
        <w:rPr>
          <w:rFonts w:hint="eastAsia" w:ascii="仿宋" w:hAnsi="仿宋" w:eastAsia="仿宋"/>
          <w:bCs/>
          <w:sz w:val="28"/>
          <w:szCs w:val="28"/>
        </w:rPr>
        <w:t>日，当事人从泉州恒祥医药配送有限责任公司购进</w:t>
      </w:r>
      <w:r>
        <w:rPr>
          <w:rFonts w:ascii="仿宋" w:hAnsi="仿宋" w:eastAsia="仿宋"/>
          <w:bCs/>
          <w:sz w:val="28"/>
          <w:szCs w:val="28"/>
        </w:rPr>
        <w:t>0.5kg</w:t>
      </w:r>
      <w:r>
        <w:rPr>
          <w:rFonts w:hint="eastAsia" w:ascii="仿宋" w:hAnsi="仿宋" w:eastAsia="仿宋"/>
          <w:bCs/>
          <w:sz w:val="28"/>
          <w:szCs w:val="28"/>
        </w:rPr>
        <w:t>车前草（批号</w:t>
      </w:r>
      <w:r>
        <w:rPr>
          <w:rFonts w:ascii="仿宋" w:hAnsi="仿宋" w:eastAsia="仿宋"/>
          <w:bCs/>
          <w:sz w:val="28"/>
          <w:szCs w:val="28"/>
        </w:rPr>
        <w:t>190201</w:t>
      </w:r>
      <w:r>
        <w:rPr>
          <w:rFonts w:hint="eastAsia" w:ascii="仿宋" w:hAnsi="仿宋" w:eastAsia="仿宋"/>
          <w:bCs/>
          <w:sz w:val="28"/>
          <w:szCs w:val="28"/>
        </w:rPr>
        <w:t>，产地：江西，生产厂家：安徽同泰佗祖堂药业有限公司，生产日期：</w:t>
      </w:r>
      <w:r>
        <w:rPr>
          <w:rFonts w:ascii="仿宋" w:hAnsi="仿宋" w:eastAsia="仿宋"/>
          <w:bCs/>
          <w:sz w:val="28"/>
          <w:szCs w:val="28"/>
        </w:rPr>
        <w:t>2019</w:t>
      </w:r>
      <w:r>
        <w:rPr>
          <w:rFonts w:hint="eastAsia" w:ascii="仿宋" w:hAnsi="仿宋" w:eastAsia="仿宋"/>
          <w:bCs/>
          <w:sz w:val="28"/>
          <w:szCs w:val="28"/>
        </w:rPr>
        <w:t>年</w:t>
      </w:r>
      <w:r>
        <w:rPr>
          <w:rFonts w:ascii="仿宋" w:hAnsi="仿宋" w:eastAsia="仿宋"/>
          <w:bCs/>
          <w:sz w:val="28"/>
          <w:szCs w:val="28"/>
        </w:rPr>
        <w:t>2</w:t>
      </w:r>
      <w:r>
        <w:rPr>
          <w:rFonts w:hint="eastAsia" w:ascii="仿宋" w:hAnsi="仿宋" w:eastAsia="仿宋"/>
          <w:bCs/>
          <w:sz w:val="28"/>
          <w:szCs w:val="28"/>
        </w:rPr>
        <w:t>月</w:t>
      </w:r>
      <w:r>
        <w:rPr>
          <w:rFonts w:ascii="仿宋" w:hAnsi="仿宋" w:eastAsia="仿宋"/>
          <w:bCs/>
          <w:sz w:val="28"/>
          <w:szCs w:val="28"/>
        </w:rPr>
        <w:t>18</w:t>
      </w:r>
      <w:r>
        <w:rPr>
          <w:rFonts w:hint="eastAsia" w:ascii="仿宋" w:hAnsi="仿宋" w:eastAsia="仿宋"/>
          <w:bCs/>
          <w:sz w:val="28"/>
          <w:szCs w:val="28"/>
        </w:rPr>
        <w:t>日），经质量负责人胡燕娥查验审核后，确认购进中药饮片与票据相符、有合格证明且无破损等问题，当事人才收货。当事人保存有泉州恒祥医药配送有限责任公司的经营证照、销售出库单、销售退货单及增值税普通发票等资料。当事人购进的</w:t>
      </w:r>
      <w:r>
        <w:rPr>
          <w:rFonts w:ascii="仿宋" w:hAnsi="仿宋" w:eastAsia="仿宋"/>
          <w:bCs/>
          <w:sz w:val="28"/>
          <w:szCs w:val="28"/>
        </w:rPr>
        <w:t>0.5kg</w:t>
      </w:r>
      <w:r>
        <w:rPr>
          <w:rFonts w:hint="eastAsia" w:ascii="仿宋" w:hAnsi="仿宋" w:eastAsia="仿宋"/>
          <w:bCs/>
          <w:sz w:val="28"/>
          <w:szCs w:val="28"/>
        </w:rPr>
        <w:t>上述涉案车前草票据齐全。</w:t>
      </w:r>
      <w:r>
        <w:rPr>
          <w:rFonts w:ascii="仿宋" w:hAnsi="仿宋" w:eastAsia="仿宋"/>
          <w:bCs/>
          <w:sz w:val="28"/>
          <w:szCs w:val="28"/>
        </w:rPr>
        <w:t xml:space="preserve"> </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当事人购进上述涉案车前草价格是</w:t>
      </w:r>
      <w:r>
        <w:rPr>
          <w:rFonts w:hint="eastAsia" w:ascii="仿宋" w:hAnsi="仿宋" w:eastAsia="仿宋"/>
          <w:bCs/>
          <w:sz w:val="28"/>
          <w:szCs w:val="28"/>
          <w:lang w:val="en-US" w:eastAsia="zh-CN"/>
        </w:rPr>
        <w:t>***</w:t>
      </w:r>
      <w:r>
        <w:rPr>
          <w:rFonts w:hint="eastAsia" w:ascii="仿宋" w:hAnsi="仿宋" w:eastAsia="仿宋"/>
          <w:bCs/>
          <w:sz w:val="28"/>
          <w:szCs w:val="28"/>
        </w:rPr>
        <w:t>元</w:t>
      </w:r>
      <w:r>
        <w:rPr>
          <w:rFonts w:ascii="仿宋" w:hAnsi="仿宋" w:eastAsia="仿宋"/>
          <w:bCs/>
          <w:sz w:val="28"/>
          <w:szCs w:val="28"/>
        </w:rPr>
        <w:t>/kg</w:t>
      </w:r>
      <w:r>
        <w:rPr>
          <w:rFonts w:hint="eastAsia" w:ascii="仿宋" w:hAnsi="仿宋" w:eastAsia="仿宋"/>
          <w:bCs/>
          <w:sz w:val="28"/>
          <w:szCs w:val="28"/>
        </w:rPr>
        <w:t>，销售价格是</w:t>
      </w:r>
      <w:r>
        <w:rPr>
          <w:rFonts w:hint="eastAsia" w:ascii="仿宋" w:hAnsi="仿宋" w:eastAsia="仿宋"/>
          <w:bCs/>
          <w:sz w:val="28"/>
          <w:szCs w:val="28"/>
          <w:lang w:val="en-US" w:eastAsia="zh-CN"/>
        </w:rPr>
        <w:t>***</w:t>
      </w:r>
      <w:r>
        <w:rPr>
          <w:rFonts w:hint="eastAsia" w:ascii="仿宋" w:hAnsi="仿宋" w:eastAsia="仿宋"/>
          <w:bCs/>
          <w:sz w:val="28"/>
          <w:szCs w:val="28"/>
        </w:rPr>
        <w:t>元</w:t>
      </w:r>
      <w:r>
        <w:rPr>
          <w:rFonts w:ascii="仿宋" w:hAnsi="仿宋" w:eastAsia="仿宋"/>
          <w:bCs/>
          <w:sz w:val="28"/>
          <w:szCs w:val="28"/>
        </w:rPr>
        <w:t>/kg</w:t>
      </w:r>
      <w:r>
        <w:rPr>
          <w:rFonts w:hint="eastAsia" w:ascii="仿宋" w:hAnsi="仿宋" w:eastAsia="仿宋"/>
          <w:bCs/>
          <w:sz w:val="28"/>
          <w:szCs w:val="28"/>
        </w:rPr>
        <w:t>，货值金额为</w:t>
      </w:r>
      <w:r>
        <w:rPr>
          <w:rFonts w:ascii="仿宋" w:hAnsi="仿宋" w:eastAsia="仿宋"/>
          <w:bCs/>
          <w:sz w:val="28"/>
          <w:szCs w:val="28"/>
        </w:rPr>
        <w:t>12</w:t>
      </w:r>
      <w:r>
        <w:rPr>
          <w:rFonts w:hint="eastAsia" w:ascii="仿宋" w:hAnsi="仿宋" w:eastAsia="仿宋"/>
          <w:bCs/>
          <w:sz w:val="28"/>
          <w:szCs w:val="28"/>
        </w:rPr>
        <w:t>元。当事人</w:t>
      </w:r>
      <w:r>
        <w:rPr>
          <w:rFonts w:ascii="仿宋" w:hAnsi="仿宋" w:eastAsia="仿宋"/>
          <w:bCs/>
          <w:sz w:val="28"/>
          <w:szCs w:val="28"/>
        </w:rPr>
        <w:t>2019</w:t>
      </w:r>
      <w:r>
        <w:rPr>
          <w:rFonts w:hint="eastAsia" w:ascii="仿宋" w:hAnsi="仿宋" w:eastAsia="仿宋"/>
          <w:bCs/>
          <w:sz w:val="28"/>
          <w:szCs w:val="28"/>
        </w:rPr>
        <w:t>年</w:t>
      </w:r>
      <w:r>
        <w:rPr>
          <w:rFonts w:ascii="仿宋" w:hAnsi="仿宋" w:eastAsia="仿宋"/>
          <w:bCs/>
          <w:sz w:val="28"/>
          <w:szCs w:val="28"/>
        </w:rPr>
        <w:t>8</w:t>
      </w:r>
      <w:r>
        <w:rPr>
          <w:rFonts w:hint="eastAsia" w:ascii="仿宋" w:hAnsi="仿宋" w:eastAsia="仿宋"/>
          <w:bCs/>
          <w:sz w:val="28"/>
          <w:szCs w:val="28"/>
        </w:rPr>
        <w:t>月</w:t>
      </w:r>
      <w:r>
        <w:rPr>
          <w:rFonts w:ascii="仿宋" w:hAnsi="仿宋" w:eastAsia="仿宋"/>
          <w:bCs/>
          <w:sz w:val="28"/>
          <w:szCs w:val="28"/>
        </w:rPr>
        <w:t>24</w:t>
      </w:r>
      <w:r>
        <w:rPr>
          <w:rFonts w:hint="eastAsia" w:ascii="仿宋" w:hAnsi="仿宋" w:eastAsia="仿宋"/>
          <w:bCs/>
          <w:sz w:val="28"/>
          <w:szCs w:val="28"/>
        </w:rPr>
        <w:t>日销售上述涉案车前草</w:t>
      </w:r>
      <w:r>
        <w:rPr>
          <w:rFonts w:ascii="仿宋" w:hAnsi="仿宋" w:eastAsia="仿宋"/>
          <w:bCs/>
          <w:sz w:val="28"/>
          <w:szCs w:val="28"/>
        </w:rPr>
        <w:t>0.105kg</w:t>
      </w:r>
      <w:r>
        <w:rPr>
          <w:rFonts w:hint="eastAsia" w:ascii="仿宋" w:hAnsi="仿宋" w:eastAsia="仿宋"/>
          <w:bCs/>
          <w:sz w:val="28"/>
          <w:szCs w:val="28"/>
        </w:rPr>
        <w:t>，</w:t>
      </w:r>
      <w:r>
        <w:rPr>
          <w:rFonts w:ascii="仿宋" w:hAnsi="仿宋" w:eastAsia="仿宋"/>
          <w:bCs/>
          <w:sz w:val="28"/>
          <w:szCs w:val="28"/>
        </w:rPr>
        <w:t>2019</w:t>
      </w:r>
      <w:r>
        <w:rPr>
          <w:rFonts w:hint="eastAsia" w:ascii="仿宋" w:hAnsi="仿宋" w:eastAsia="仿宋"/>
          <w:bCs/>
          <w:sz w:val="28"/>
          <w:szCs w:val="28"/>
        </w:rPr>
        <w:t>年</w:t>
      </w:r>
      <w:r>
        <w:rPr>
          <w:rFonts w:ascii="仿宋" w:hAnsi="仿宋" w:eastAsia="仿宋"/>
          <w:bCs/>
          <w:sz w:val="28"/>
          <w:szCs w:val="28"/>
        </w:rPr>
        <w:t>11</w:t>
      </w:r>
      <w:r>
        <w:rPr>
          <w:rFonts w:hint="eastAsia" w:ascii="仿宋" w:hAnsi="仿宋" w:eastAsia="仿宋"/>
          <w:bCs/>
          <w:sz w:val="28"/>
          <w:szCs w:val="28"/>
        </w:rPr>
        <w:t>月</w:t>
      </w:r>
      <w:r>
        <w:rPr>
          <w:rFonts w:ascii="仿宋" w:hAnsi="仿宋" w:eastAsia="仿宋"/>
          <w:bCs/>
          <w:sz w:val="28"/>
          <w:szCs w:val="28"/>
        </w:rPr>
        <w:t>21</w:t>
      </w:r>
      <w:r>
        <w:rPr>
          <w:rFonts w:hint="eastAsia" w:ascii="仿宋" w:hAnsi="仿宋" w:eastAsia="仿宋"/>
          <w:bCs/>
          <w:sz w:val="28"/>
          <w:szCs w:val="28"/>
        </w:rPr>
        <w:t>日退回供货商处</w:t>
      </w:r>
      <w:r>
        <w:rPr>
          <w:rFonts w:ascii="仿宋" w:hAnsi="仿宋" w:eastAsia="仿宋"/>
          <w:bCs/>
          <w:sz w:val="28"/>
          <w:szCs w:val="28"/>
        </w:rPr>
        <w:t>0.392kg</w:t>
      </w:r>
      <w:r>
        <w:rPr>
          <w:rFonts w:hint="eastAsia" w:ascii="仿宋" w:hAnsi="仿宋" w:eastAsia="仿宋"/>
          <w:bCs/>
          <w:sz w:val="28"/>
          <w:szCs w:val="28"/>
        </w:rPr>
        <w:t>，损耗</w:t>
      </w:r>
      <w:r>
        <w:rPr>
          <w:rFonts w:ascii="仿宋" w:hAnsi="仿宋" w:eastAsia="仿宋"/>
          <w:bCs/>
          <w:sz w:val="28"/>
          <w:szCs w:val="28"/>
        </w:rPr>
        <w:t>0.003 kg</w:t>
      </w:r>
      <w:r>
        <w:rPr>
          <w:rFonts w:hint="eastAsia" w:ascii="仿宋" w:hAnsi="仿宋" w:eastAsia="仿宋"/>
          <w:bCs/>
          <w:sz w:val="28"/>
          <w:szCs w:val="28"/>
        </w:rPr>
        <w:t>，销售额为</w:t>
      </w:r>
      <w:r>
        <w:rPr>
          <w:rFonts w:hint="eastAsia" w:ascii="仿宋" w:hAnsi="仿宋" w:eastAsia="仿宋"/>
          <w:bCs/>
          <w:sz w:val="28"/>
          <w:szCs w:val="28"/>
          <w:lang w:val="en-US" w:eastAsia="zh-CN"/>
        </w:rPr>
        <w:t>***</w:t>
      </w:r>
      <w:bookmarkStart w:id="3" w:name="_GoBack"/>
      <w:bookmarkEnd w:id="3"/>
      <w:r>
        <w:rPr>
          <w:rFonts w:hint="eastAsia" w:ascii="仿宋" w:hAnsi="仿宋" w:eastAsia="仿宋"/>
          <w:bCs/>
          <w:sz w:val="28"/>
          <w:szCs w:val="28"/>
        </w:rPr>
        <w:t>元，违法所得为</w:t>
      </w:r>
      <w:r>
        <w:rPr>
          <w:rFonts w:ascii="仿宋" w:hAnsi="仿宋" w:eastAsia="仿宋"/>
          <w:bCs/>
          <w:sz w:val="28"/>
          <w:szCs w:val="28"/>
        </w:rPr>
        <w:t>0.84</w:t>
      </w:r>
      <w:r>
        <w:rPr>
          <w:rFonts w:hint="eastAsia" w:ascii="仿宋" w:hAnsi="仿宋" w:eastAsia="仿宋"/>
          <w:bCs/>
          <w:sz w:val="28"/>
          <w:szCs w:val="28"/>
        </w:rPr>
        <w:t>元。</w:t>
      </w:r>
    </w:p>
    <w:p>
      <w:pPr>
        <w:spacing w:line="520" w:lineRule="exact"/>
        <w:ind w:firstLine="560" w:firstLineChars="200"/>
        <w:rPr>
          <w:rFonts w:ascii="仿宋" w:hAnsi="仿宋" w:eastAsia="仿宋"/>
          <w:bCs/>
          <w:sz w:val="28"/>
          <w:szCs w:val="28"/>
        </w:rPr>
      </w:pPr>
      <w:r>
        <w:rPr>
          <w:rFonts w:ascii="仿宋" w:hAnsi="仿宋" w:eastAsia="仿宋"/>
          <w:bCs/>
          <w:sz w:val="28"/>
          <w:szCs w:val="28"/>
        </w:rPr>
        <w:t>2019</w:t>
      </w:r>
      <w:r>
        <w:rPr>
          <w:rFonts w:hint="eastAsia" w:ascii="仿宋" w:hAnsi="仿宋" w:eastAsia="仿宋"/>
          <w:bCs/>
          <w:sz w:val="28"/>
          <w:szCs w:val="28"/>
        </w:rPr>
        <w:t>年</w:t>
      </w:r>
      <w:r>
        <w:rPr>
          <w:rFonts w:ascii="仿宋" w:hAnsi="仿宋" w:eastAsia="仿宋"/>
          <w:bCs/>
          <w:sz w:val="28"/>
          <w:szCs w:val="28"/>
        </w:rPr>
        <w:t>9</w:t>
      </w:r>
      <w:r>
        <w:rPr>
          <w:rFonts w:hint="eastAsia" w:ascii="仿宋" w:hAnsi="仿宋" w:eastAsia="仿宋"/>
          <w:bCs/>
          <w:sz w:val="28"/>
          <w:szCs w:val="28"/>
        </w:rPr>
        <w:t>月</w:t>
      </w:r>
      <w:r>
        <w:rPr>
          <w:rFonts w:ascii="仿宋" w:hAnsi="仿宋" w:eastAsia="仿宋"/>
          <w:bCs/>
          <w:sz w:val="28"/>
          <w:szCs w:val="28"/>
        </w:rPr>
        <w:t>2</w:t>
      </w:r>
      <w:r>
        <w:rPr>
          <w:rFonts w:hint="eastAsia" w:ascii="仿宋" w:hAnsi="仿宋" w:eastAsia="仿宋"/>
          <w:bCs/>
          <w:sz w:val="28"/>
          <w:szCs w:val="28"/>
        </w:rPr>
        <w:t>日，南平市食品药品检验检测中心对上述批次车前草进行监督抽检，检验结果为：安徽同泰佗祖堂药业有限公司生产的</w:t>
      </w:r>
      <w:r>
        <w:rPr>
          <w:rFonts w:ascii="仿宋" w:hAnsi="仿宋" w:eastAsia="仿宋"/>
          <w:bCs/>
          <w:sz w:val="28"/>
          <w:szCs w:val="28"/>
        </w:rPr>
        <w:t>190201</w:t>
      </w:r>
      <w:r>
        <w:rPr>
          <w:rFonts w:hint="eastAsia" w:ascii="仿宋" w:hAnsi="仿宋" w:eastAsia="仿宋"/>
          <w:bCs/>
          <w:sz w:val="28"/>
          <w:szCs w:val="28"/>
        </w:rPr>
        <w:t>批次车前草（产地：江西，生产日期：</w:t>
      </w:r>
      <w:r>
        <w:rPr>
          <w:rFonts w:ascii="仿宋" w:hAnsi="仿宋" w:eastAsia="仿宋"/>
          <w:bCs/>
          <w:sz w:val="28"/>
          <w:szCs w:val="28"/>
        </w:rPr>
        <w:t>2019</w:t>
      </w:r>
      <w:r>
        <w:rPr>
          <w:rFonts w:hint="eastAsia" w:ascii="仿宋" w:hAnsi="仿宋" w:eastAsia="仿宋"/>
          <w:bCs/>
          <w:sz w:val="28"/>
          <w:szCs w:val="28"/>
        </w:rPr>
        <w:t>年</w:t>
      </w:r>
      <w:r>
        <w:rPr>
          <w:rFonts w:ascii="仿宋" w:hAnsi="仿宋" w:eastAsia="仿宋"/>
          <w:bCs/>
          <w:sz w:val="28"/>
          <w:szCs w:val="28"/>
        </w:rPr>
        <w:t>2</w:t>
      </w:r>
      <w:r>
        <w:rPr>
          <w:rFonts w:hint="eastAsia" w:ascii="仿宋" w:hAnsi="仿宋" w:eastAsia="仿宋"/>
          <w:bCs/>
          <w:sz w:val="28"/>
          <w:szCs w:val="28"/>
        </w:rPr>
        <w:t>月</w:t>
      </w:r>
      <w:r>
        <w:rPr>
          <w:rFonts w:ascii="仿宋" w:hAnsi="仿宋" w:eastAsia="仿宋"/>
          <w:bCs/>
          <w:sz w:val="28"/>
          <w:szCs w:val="28"/>
        </w:rPr>
        <w:t>18</w:t>
      </w:r>
      <w:r>
        <w:rPr>
          <w:rFonts w:hint="eastAsia" w:ascii="仿宋" w:hAnsi="仿宋" w:eastAsia="仿宋"/>
          <w:bCs/>
          <w:sz w:val="28"/>
          <w:szCs w:val="28"/>
        </w:rPr>
        <w:t>日）按《中国药典》</w:t>
      </w:r>
      <w:r>
        <w:rPr>
          <w:rFonts w:ascii="仿宋" w:hAnsi="仿宋" w:eastAsia="仿宋"/>
          <w:bCs/>
          <w:sz w:val="28"/>
          <w:szCs w:val="28"/>
        </w:rPr>
        <w:t>2015</w:t>
      </w:r>
      <w:r>
        <w:rPr>
          <w:rFonts w:hint="eastAsia" w:ascii="仿宋" w:hAnsi="仿宋" w:eastAsia="仿宋"/>
          <w:bCs/>
          <w:sz w:val="28"/>
          <w:szCs w:val="28"/>
        </w:rPr>
        <w:t>年版一部检验，结果不符合规定。</w:t>
      </w:r>
      <w:r>
        <w:rPr>
          <w:rFonts w:ascii="仿宋" w:hAnsi="仿宋" w:eastAsia="仿宋"/>
          <w:bCs/>
          <w:sz w:val="28"/>
          <w:szCs w:val="28"/>
        </w:rPr>
        <w:t xml:space="preserve">                  </w:t>
      </w:r>
    </w:p>
    <w:p>
      <w:pPr>
        <w:spacing w:line="520" w:lineRule="exact"/>
        <w:ind w:firstLine="562" w:firstLineChars="200"/>
        <w:rPr>
          <w:rFonts w:ascii="仿宋" w:hAnsi="仿宋" w:eastAsia="仿宋"/>
          <w:b/>
          <w:bCs/>
          <w:sz w:val="28"/>
          <w:szCs w:val="28"/>
        </w:rPr>
      </w:pPr>
      <w:r>
        <w:rPr>
          <w:rFonts w:hint="eastAsia" w:ascii="仿宋" w:hAnsi="仿宋" w:eastAsia="仿宋"/>
          <w:b/>
          <w:bCs/>
          <w:sz w:val="28"/>
          <w:szCs w:val="28"/>
        </w:rPr>
        <w:t>上述事实，主要有以下证据证明：</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证据一、现场笔录</w:t>
      </w:r>
      <w:r>
        <w:rPr>
          <w:rFonts w:ascii="仿宋" w:hAnsi="仿宋" w:eastAsia="仿宋"/>
          <w:bCs/>
          <w:sz w:val="28"/>
          <w:szCs w:val="28"/>
        </w:rPr>
        <w:t>1</w:t>
      </w:r>
      <w:r>
        <w:rPr>
          <w:rFonts w:hint="eastAsia" w:ascii="仿宋" w:hAnsi="仿宋" w:eastAsia="仿宋"/>
          <w:bCs/>
          <w:sz w:val="28"/>
          <w:szCs w:val="28"/>
        </w:rPr>
        <w:t>份，证明：当事人销售涉案批次不合格车前草的事实客观存在；</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证据二、询问笔录</w:t>
      </w:r>
      <w:r>
        <w:rPr>
          <w:rFonts w:ascii="仿宋" w:hAnsi="仿宋" w:eastAsia="仿宋"/>
          <w:bCs/>
          <w:sz w:val="28"/>
          <w:szCs w:val="28"/>
        </w:rPr>
        <w:t>1</w:t>
      </w:r>
      <w:r>
        <w:rPr>
          <w:rFonts w:hint="eastAsia" w:ascii="仿宋" w:hAnsi="仿宋" w:eastAsia="仿宋"/>
          <w:bCs/>
          <w:sz w:val="28"/>
          <w:szCs w:val="28"/>
        </w:rPr>
        <w:t>份，证明：当事人购进和销售涉案车前草的过程、数量及货值金额、违法所得等情况；</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证据三、当事人提供的《营业执照》复印件、《药品经营许可证》复印件、法定代表人身份证复印件、委托代理人身份证复印件、委托代理人工作证明、授权委托书各</w:t>
      </w:r>
      <w:r>
        <w:rPr>
          <w:rFonts w:ascii="仿宋" w:hAnsi="仿宋" w:eastAsia="仿宋"/>
          <w:bCs/>
          <w:sz w:val="28"/>
          <w:szCs w:val="28"/>
        </w:rPr>
        <w:t>1</w:t>
      </w:r>
      <w:r>
        <w:rPr>
          <w:rFonts w:hint="eastAsia" w:ascii="仿宋" w:hAnsi="仿宋" w:eastAsia="仿宋"/>
          <w:bCs/>
          <w:sz w:val="28"/>
          <w:szCs w:val="28"/>
        </w:rPr>
        <w:t>份，证明：当事人主体经营资格、经营资格</w:t>
      </w:r>
      <w:r>
        <w:rPr>
          <w:rFonts w:hint="eastAsia" w:ascii="仿宋" w:hAnsi="仿宋" w:eastAsia="仿宋"/>
          <w:bCs/>
          <w:color w:val="000000"/>
          <w:sz w:val="28"/>
          <w:szCs w:val="28"/>
        </w:rPr>
        <w:t>和委托权限</w:t>
      </w:r>
      <w:r>
        <w:rPr>
          <w:rFonts w:hint="eastAsia" w:ascii="仿宋" w:hAnsi="仿宋" w:eastAsia="仿宋"/>
          <w:bCs/>
          <w:sz w:val="28"/>
          <w:szCs w:val="28"/>
        </w:rPr>
        <w:t>；</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证据四、现场检查照片</w:t>
      </w:r>
      <w:r>
        <w:rPr>
          <w:rFonts w:ascii="仿宋" w:hAnsi="仿宋" w:eastAsia="仿宋"/>
          <w:bCs/>
          <w:sz w:val="28"/>
          <w:szCs w:val="28"/>
        </w:rPr>
        <w:t>2</w:t>
      </w:r>
      <w:r>
        <w:rPr>
          <w:rFonts w:hint="eastAsia" w:ascii="仿宋" w:hAnsi="仿宋" w:eastAsia="仿宋"/>
          <w:bCs/>
          <w:sz w:val="28"/>
          <w:szCs w:val="28"/>
        </w:rPr>
        <w:t>张，证明：执法人员现场检查的情况；</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证据五、《福建省药品监督管理局厦门药品稽查办公室关于</w:t>
      </w:r>
      <w:r>
        <w:rPr>
          <w:rFonts w:ascii="仿宋" w:hAnsi="仿宋" w:eastAsia="仿宋"/>
          <w:bCs/>
          <w:sz w:val="28"/>
          <w:szCs w:val="28"/>
        </w:rPr>
        <w:t>148</w:t>
      </w:r>
      <w:r>
        <w:rPr>
          <w:rFonts w:hint="eastAsia" w:ascii="仿宋" w:hAnsi="仿宋" w:eastAsia="仿宋"/>
          <w:bCs/>
          <w:sz w:val="28"/>
          <w:szCs w:val="28"/>
        </w:rPr>
        <w:t>家经营者销售不合格车前草情况的通报函》、南平市食品药品检验检测中心出具的《检验报告》（报告编号：</w:t>
      </w:r>
      <w:r>
        <w:rPr>
          <w:rFonts w:ascii="仿宋" w:hAnsi="仿宋" w:eastAsia="仿宋"/>
          <w:bCs/>
          <w:sz w:val="28"/>
          <w:szCs w:val="28"/>
        </w:rPr>
        <w:t>2019D0277</w:t>
      </w:r>
      <w:r>
        <w:rPr>
          <w:rFonts w:hint="eastAsia" w:ascii="仿宋" w:hAnsi="仿宋" w:eastAsia="仿宋"/>
          <w:bCs/>
          <w:sz w:val="28"/>
          <w:szCs w:val="28"/>
        </w:rPr>
        <w:t>），证明：案件来源及当事人购进涉案车前草不符合《中国药典》</w:t>
      </w:r>
      <w:r>
        <w:rPr>
          <w:rFonts w:ascii="仿宋" w:hAnsi="仿宋" w:eastAsia="仿宋"/>
          <w:bCs/>
          <w:sz w:val="28"/>
          <w:szCs w:val="28"/>
        </w:rPr>
        <w:t>2015</w:t>
      </w:r>
      <w:r>
        <w:rPr>
          <w:rFonts w:hint="eastAsia" w:ascii="仿宋" w:hAnsi="仿宋" w:eastAsia="仿宋"/>
          <w:bCs/>
          <w:sz w:val="28"/>
          <w:szCs w:val="28"/>
        </w:rPr>
        <w:t>年版一部的规定的事实；</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证据六、当事人提供的泉州恒祥医药配送有限责任公司的证照、涉案批次车前草的检验报告、出库单及增值税普通发票复印件，证明：当事人是从合法渠道购进涉案</w:t>
      </w:r>
      <w:r>
        <w:rPr>
          <w:rFonts w:hint="eastAsia" w:ascii="仿宋" w:hAnsi="仿宋" w:eastAsia="仿宋"/>
          <w:bCs/>
          <w:color w:val="000000"/>
          <w:sz w:val="28"/>
          <w:szCs w:val="28"/>
        </w:rPr>
        <w:t>车前草</w:t>
      </w:r>
      <w:r>
        <w:rPr>
          <w:rFonts w:hint="eastAsia" w:ascii="仿宋" w:hAnsi="仿宋" w:eastAsia="仿宋"/>
          <w:bCs/>
          <w:sz w:val="28"/>
          <w:szCs w:val="28"/>
        </w:rPr>
        <w:t>并不知道其为不合格药品的情况；</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证据七、当事人提供的涉案批次车前草的销售记录和销售退货单，证明：当事人已售涉案批次车前草</w:t>
      </w:r>
      <w:r>
        <w:rPr>
          <w:rFonts w:ascii="仿宋" w:hAnsi="仿宋" w:eastAsia="仿宋"/>
          <w:bCs/>
          <w:sz w:val="28"/>
          <w:szCs w:val="28"/>
        </w:rPr>
        <w:t>0.105kg</w:t>
      </w:r>
      <w:r>
        <w:rPr>
          <w:rFonts w:hint="eastAsia" w:ascii="仿宋" w:hAnsi="仿宋" w:eastAsia="仿宋"/>
          <w:bCs/>
          <w:sz w:val="28"/>
          <w:szCs w:val="28"/>
        </w:rPr>
        <w:t>，退回涉案批次车前草</w:t>
      </w:r>
      <w:r>
        <w:rPr>
          <w:rFonts w:ascii="仿宋" w:hAnsi="仿宋" w:eastAsia="仿宋"/>
          <w:bCs/>
          <w:sz w:val="28"/>
          <w:szCs w:val="28"/>
        </w:rPr>
        <w:t>0.392kg</w:t>
      </w:r>
      <w:r>
        <w:rPr>
          <w:rFonts w:hint="eastAsia" w:ascii="仿宋" w:hAnsi="仿宋" w:eastAsia="仿宋"/>
          <w:bCs/>
          <w:sz w:val="28"/>
          <w:szCs w:val="28"/>
        </w:rPr>
        <w:t>的事实。</w:t>
      </w:r>
    </w:p>
    <w:p>
      <w:pPr>
        <w:tabs>
          <w:tab w:val="left" w:pos="2850"/>
          <w:tab w:val="center" w:pos="3998"/>
        </w:tabs>
        <w:spacing w:line="560" w:lineRule="exact"/>
        <w:ind w:firstLine="560" w:firstLineChars="200"/>
        <w:jc w:val="left"/>
        <w:rPr>
          <w:rFonts w:ascii="黑体" w:hAnsi="仿宋" w:eastAsia="黑体"/>
          <w:bCs/>
          <w:color w:val="000000"/>
          <w:sz w:val="28"/>
          <w:szCs w:val="28"/>
        </w:rPr>
      </w:pPr>
      <w:r>
        <w:rPr>
          <w:rFonts w:hint="eastAsia" w:ascii="黑体" w:hAnsi="仿宋" w:eastAsia="黑体"/>
          <w:bCs/>
          <w:color w:val="000000"/>
          <w:sz w:val="28"/>
          <w:szCs w:val="28"/>
        </w:rPr>
        <w:t>三、陈述、申辩情况</w:t>
      </w:r>
    </w:p>
    <w:p>
      <w:pPr>
        <w:tabs>
          <w:tab w:val="left" w:pos="2850"/>
          <w:tab w:val="center" w:pos="3998"/>
        </w:tabs>
        <w:spacing w:line="560" w:lineRule="exact"/>
        <w:ind w:firstLine="560" w:firstLineChars="200"/>
        <w:jc w:val="left"/>
        <w:rPr>
          <w:rFonts w:ascii="仿宋" w:hAnsi="仿宋" w:eastAsia="仿宋"/>
          <w:bCs/>
          <w:color w:val="000000"/>
          <w:sz w:val="28"/>
          <w:szCs w:val="28"/>
        </w:rPr>
      </w:pPr>
      <w:r>
        <w:rPr>
          <w:rFonts w:ascii="仿宋" w:hAnsi="仿宋" w:eastAsia="仿宋"/>
          <w:bCs/>
          <w:color w:val="000000"/>
          <w:sz w:val="28"/>
          <w:szCs w:val="28"/>
        </w:rPr>
        <w:t>2020</w:t>
      </w:r>
      <w:r>
        <w:rPr>
          <w:rFonts w:hint="eastAsia" w:ascii="仿宋" w:hAnsi="仿宋" w:eastAsia="仿宋"/>
          <w:bCs/>
          <w:color w:val="000000"/>
          <w:sz w:val="28"/>
          <w:szCs w:val="28"/>
        </w:rPr>
        <w:t>年</w:t>
      </w:r>
      <w:r>
        <w:rPr>
          <w:rFonts w:ascii="仿宋" w:hAnsi="仿宋" w:eastAsia="仿宋"/>
          <w:bCs/>
          <w:color w:val="000000"/>
          <w:sz w:val="28"/>
          <w:szCs w:val="28"/>
        </w:rPr>
        <w:t>9</w:t>
      </w:r>
      <w:r>
        <w:rPr>
          <w:rFonts w:hint="eastAsia" w:ascii="仿宋" w:hAnsi="仿宋" w:eastAsia="仿宋"/>
          <w:bCs/>
          <w:color w:val="000000"/>
          <w:sz w:val="28"/>
          <w:szCs w:val="28"/>
        </w:rPr>
        <w:t>月</w:t>
      </w:r>
      <w:r>
        <w:rPr>
          <w:rFonts w:ascii="仿宋" w:hAnsi="仿宋" w:eastAsia="仿宋"/>
          <w:bCs/>
          <w:color w:val="000000"/>
          <w:sz w:val="28"/>
          <w:szCs w:val="28"/>
        </w:rPr>
        <w:t>24</w:t>
      </w:r>
      <w:r>
        <w:rPr>
          <w:rFonts w:hint="eastAsia" w:ascii="仿宋" w:hAnsi="仿宋" w:eastAsia="仿宋"/>
          <w:bCs/>
          <w:color w:val="000000"/>
          <w:sz w:val="28"/>
          <w:szCs w:val="28"/>
        </w:rPr>
        <w:t>日，本局向当事人送达了泉台管市监处告</w:t>
      </w:r>
      <w:r>
        <w:rPr>
          <w:rFonts w:ascii="仿宋" w:hAnsi="仿宋" w:eastAsia="仿宋"/>
          <w:bCs/>
          <w:color w:val="000000"/>
          <w:sz w:val="28"/>
          <w:szCs w:val="28"/>
        </w:rPr>
        <w:t xml:space="preserve"> </w:t>
      </w:r>
      <w:r>
        <w:rPr>
          <w:rFonts w:hint="eastAsia" w:ascii="方正剑体简体" w:hAnsi="仿宋" w:eastAsia="方正剑体简体"/>
          <w:bCs/>
          <w:color w:val="000000"/>
          <w:sz w:val="28"/>
          <w:szCs w:val="28"/>
        </w:rPr>
        <w:t>〔</w:t>
      </w:r>
      <w:r>
        <w:rPr>
          <w:rFonts w:ascii="方正剑体简体" w:hAnsi="仿宋" w:eastAsia="方正剑体简体"/>
          <w:bCs/>
          <w:color w:val="000000"/>
          <w:sz w:val="28"/>
          <w:szCs w:val="28"/>
        </w:rPr>
        <w:t>2020</w:t>
      </w:r>
      <w:r>
        <w:rPr>
          <w:rFonts w:hint="eastAsia" w:ascii="方正剑体简体" w:hAnsi="仿宋" w:eastAsia="方正剑体简体"/>
          <w:bCs/>
          <w:color w:val="000000"/>
          <w:sz w:val="28"/>
          <w:szCs w:val="28"/>
        </w:rPr>
        <w:t>〕</w:t>
      </w:r>
      <w:r>
        <w:rPr>
          <w:rFonts w:ascii="仿宋" w:hAnsi="仿宋" w:eastAsia="仿宋"/>
          <w:bCs/>
          <w:color w:val="000000"/>
          <w:sz w:val="28"/>
          <w:szCs w:val="28"/>
        </w:rPr>
        <w:t>L13</w:t>
      </w:r>
      <w:r>
        <w:rPr>
          <w:rFonts w:hint="eastAsia" w:ascii="仿宋" w:hAnsi="仿宋" w:eastAsia="仿宋"/>
          <w:bCs/>
          <w:color w:val="000000"/>
          <w:sz w:val="28"/>
          <w:szCs w:val="28"/>
        </w:rPr>
        <w:t>号《行政处罚告知书》，告知了本局拟对当事人予以行政处罚的事实、理由、依据和处罚内容及当事人依法享有陈述、申辩的权利，当事人在法定期限内没有提出陈述、申辩，本局视为放弃此权利。</w:t>
      </w:r>
    </w:p>
    <w:p>
      <w:pPr>
        <w:tabs>
          <w:tab w:val="left" w:pos="2850"/>
          <w:tab w:val="center" w:pos="3998"/>
        </w:tabs>
        <w:spacing w:line="560" w:lineRule="exact"/>
        <w:ind w:firstLine="560" w:firstLineChars="200"/>
        <w:jc w:val="left"/>
        <w:rPr>
          <w:rFonts w:ascii="黑体" w:hAnsi="仿宋" w:eastAsia="黑体"/>
          <w:bCs/>
          <w:sz w:val="28"/>
          <w:szCs w:val="28"/>
        </w:rPr>
      </w:pPr>
      <w:r>
        <w:rPr>
          <w:rFonts w:hint="eastAsia" w:ascii="黑体" w:hAnsi="仿宋" w:eastAsia="黑体"/>
          <w:bCs/>
          <w:sz w:val="28"/>
          <w:szCs w:val="28"/>
        </w:rPr>
        <w:t>四、案件性质及自由裁量意见</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当事人销售上述涉案药品的时间在</w:t>
      </w:r>
      <w:r>
        <w:rPr>
          <w:rFonts w:ascii="仿宋" w:hAnsi="仿宋" w:eastAsia="仿宋"/>
          <w:bCs/>
          <w:sz w:val="28"/>
          <w:szCs w:val="28"/>
        </w:rPr>
        <w:t>2019</w:t>
      </w:r>
      <w:r>
        <w:rPr>
          <w:rFonts w:hint="eastAsia" w:ascii="仿宋" w:hAnsi="仿宋" w:eastAsia="仿宋"/>
          <w:bCs/>
          <w:sz w:val="28"/>
          <w:szCs w:val="28"/>
        </w:rPr>
        <w:t>年</w:t>
      </w:r>
      <w:r>
        <w:rPr>
          <w:rFonts w:ascii="仿宋" w:hAnsi="仿宋" w:eastAsia="仿宋"/>
          <w:bCs/>
          <w:sz w:val="28"/>
          <w:szCs w:val="28"/>
        </w:rPr>
        <w:t>12</w:t>
      </w:r>
      <w:r>
        <w:rPr>
          <w:rFonts w:hint="eastAsia" w:ascii="仿宋" w:hAnsi="仿宋" w:eastAsia="仿宋"/>
          <w:bCs/>
          <w:sz w:val="28"/>
          <w:szCs w:val="28"/>
        </w:rPr>
        <w:t>月</w:t>
      </w:r>
      <w:r>
        <w:rPr>
          <w:rFonts w:ascii="仿宋" w:hAnsi="仿宋" w:eastAsia="仿宋"/>
          <w:bCs/>
          <w:sz w:val="28"/>
          <w:szCs w:val="28"/>
        </w:rPr>
        <w:t>1</w:t>
      </w:r>
      <w:r>
        <w:rPr>
          <w:rFonts w:hint="eastAsia" w:ascii="仿宋" w:hAnsi="仿宋" w:eastAsia="仿宋"/>
          <w:bCs/>
          <w:sz w:val="28"/>
          <w:szCs w:val="28"/>
        </w:rPr>
        <w:t>日之前，根据从旧兼从轻原则，应适用《中华人民共和国药品管理法》（</w:t>
      </w:r>
      <w:r>
        <w:rPr>
          <w:rFonts w:ascii="仿宋" w:hAnsi="仿宋" w:eastAsia="仿宋"/>
          <w:bCs/>
          <w:sz w:val="28"/>
          <w:szCs w:val="28"/>
        </w:rPr>
        <w:t>2015</w:t>
      </w:r>
      <w:r>
        <w:rPr>
          <w:rFonts w:hint="eastAsia" w:ascii="仿宋" w:hAnsi="仿宋" w:eastAsia="仿宋"/>
          <w:bCs/>
          <w:sz w:val="28"/>
          <w:szCs w:val="28"/>
        </w:rPr>
        <w:t>修正）。当事人销售的涉案药品不符合《中国药典》</w:t>
      </w:r>
      <w:r>
        <w:rPr>
          <w:rFonts w:ascii="仿宋" w:hAnsi="仿宋" w:eastAsia="仿宋"/>
          <w:bCs/>
          <w:sz w:val="28"/>
          <w:szCs w:val="28"/>
        </w:rPr>
        <w:t>2015</w:t>
      </w:r>
      <w:r>
        <w:rPr>
          <w:rFonts w:hint="eastAsia" w:ascii="仿宋" w:hAnsi="仿宋" w:eastAsia="仿宋"/>
          <w:bCs/>
          <w:sz w:val="28"/>
          <w:szCs w:val="28"/>
        </w:rPr>
        <w:t>年版一部的规定，属于《中华人民共和国药品管理法》（</w:t>
      </w:r>
      <w:r>
        <w:rPr>
          <w:rFonts w:ascii="仿宋" w:hAnsi="仿宋" w:eastAsia="仿宋"/>
          <w:bCs/>
          <w:sz w:val="28"/>
          <w:szCs w:val="28"/>
        </w:rPr>
        <w:t>2015</w:t>
      </w:r>
      <w:r>
        <w:rPr>
          <w:rFonts w:hint="eastAsia" w:ascii="仿宋" w:hAnsi="仿宋" w:eastAsia="仿宋"/>
          <w:bCs/>
          <w:sz w:val="28"/>
          <w:szCs w:val="28"/>
        </w:rPr>
        <w:t>修正）</w:t>
      </w:r>
      <w:bookmarkStart w:id="1" w:name="49"/>
      <w:bookmarkEnd w:id="1"/>
      <w:r>
        <w:rPr>
          <w:rFonts w:hint="eastAsia" w:ascii="仿宋" w:hAnsi="仿宋" w:eastAsia="仿宋"/>
          <w:bCs/>
          <w:sz w:val="28"/>
          <w:szCs w:val="28"/>
        </w:rPr>
        <w:t>第四十九条第二款第（六）“有下列情形之一的药品，按劣药论处：……（六）其他不符合药品标准规定的。”规定的劣药，违反了《中华人民共和国药品管理法》（</w:t>
      </w:r>
      <w:r>
        <w:rPr>
          <w:rFonts w:ascii="仿宋" w:hAnsi="仿宋" w:eastAsia="仿宋"/>
          <w:bCs/>
          <w:sz w:val="28"/>
          <w:szCs w:val="28"/>
        </w:rPr>
        <w:t>2015</w:t>
      </w:r>
      <w:r>
        <w:rPr>
          <w:rFonts w:hint="eastAsia" w:ascii="仿宋" w:hAnsi="仿宋" w:eastAsia="仿宋"/>
          <w:bCs/>
          <w:sz w:val="28"/>
          <w:szCs w:val="28"/>
        </w:rPr>
        <w:t>修正）第四十九条第一款“禁止生产、销售劣药。”的规定。</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鉴于当事人所销售的涉案药品系从具备药品经营资格的企业购进，购进时对药品进行了检查验收，有完整的药品购进记录，及时配合药品供货商进行药品召回，且有充分证据证明其主观上不知道经营的药品系劣药，本局也未发现当事人还存在其他违反《中华人民共和国药品管理法》</w:t>
      </w:r>
      <w:r>
        <w:rPr>
          <w:rFonts w:ascii="仿宋" w:hAnsi="仿宋" w:eastAsia="仿宋"/>
          <w:bCs/>
          <w:sz w:val="28"/>
          <w:szCs w:val="28"/>
        </w:rPr>
        <w:t>(2015</w:t>
      </w:r>
      <w:r>
        <w:rPr>
          <w:rFonts w:hint="eastAsia" w:ascii="仿宋" w:hAnsi="仿宋" w:eastAsia="仿宋"/>
          <w:bCs/>
          <w:sz w:val="28"/>
          <w:szCs w:val="28"/>
        </w:rPr>
        <w:t>修正</w:t>
      </w:r>
      <w:r>
        <w:rPr>
          <w:rFonts w:ascii="仿宋" w:hAnsi="仿宋" w:eastAsia="仿宋"/>
          <w:bCs/>
          <w:sz w:val="28"/>
          <w:szCs w:val="28"/>
        </w:rPr>
        <w:t>)</w:t>
      </w:r>
      <w:r>
        <w:rPr>
          <w:rFonts w:hint="eastAsia" w:ascii="仿宋" w:hAnsi="仿宋" w:eastAsia="仿宋"/>
          <w:bCs/>
          <w:sz w:val="28"/>
          <w:szCs w:val="28"/>
        </w:rPr>
        <w:t>和《中华人民共和国药品管理法实施条例》有关规定的行为，本案应适用《中华人民共和国药品管理法实施条例》第七十五条“药品经营企业、医疗机构未违反</w:t>
      </w:r>
      <w:r>
        <w:fldChar w:fldCharType="begin"/>
      </w:r>
      <w:r>
        <w:instrText xml:space="preserve"> HYPERLINK "javascript:SLC(252632,0)" </w:instrText>
      </w:r>
      <w:r>
        <w:fldChar w:fldCharType="separate"/>
      </w:r>
      <w:r>
        <w:rPr>
          <w:rStyle w:val="10"/>
          <w:rFonts w:hint="eastAsia" w:ascii="仿宋" w:hAnsi="仿宋" w:eastAsia="仿宋"/>
          <w:bCs/>
          <w:color w:val="000000"/>
          <w:sz w:val="28"/>
          <w:szCs w:val="28"/>
        </w:rPr>
        <w:t>《药品管理法》</w:t>
      </w:r>
      <w:r>
        <w:rPr>
          <w:rStyle w:val="10"/>
          <w:rFonts w:hint="eastAsia" w:ascii="仿宋" w:hAnsi="仿宋" w:eastAsia="仿宋"/>
          <w:bCs/>
          <w:color w:val="000000"/>
          <w:sz w:val="28"/>
          <w:szCs w:val="28"/>
        </w:rPr>
        <w:fldChar w:fldCharType="end"/>
      </w:r>
      <w:r>
        <w:rPr>
          <w:rFonts w:hint="eastAsia" w:ascii="仿宋" w:hAnsi="仿宋" w:eastAsia="仿宋"/>
          <w:bCs/>
          <w:sz w:val="28"/>
          <w:szCs w:val="28"/>
        </w:rPr>
        <w:t>和本条例的有关规定，并有充分证据证明其不知道所销售或者经营的药品是假药、劣药的，应当没收其销售或者使用的假药、劣药和违法所得；但是，可以免除其他行政处罚。”情形。</w:t>
      </w:r>
    </w:p>
    <w:p>
      <w:pPr>
        <w:tabs>
          <w:tab w:val="left" w:pos="2850"/>
          <w:tab w:val="center" w:pos="3998"/>
        </w:tabs>
        <w:spacing w:line="560" w:lineRule="exact"/>
        <w:ind w:firstLine="560" w:firstLineChars="200"/>
        <w:jc w:val="left"/>
        <w:rPr>
          <w:rFonts w:ascii="黑体" w:hAnsi="仿宋" w:eastAsia="黑体"/>
          <w:bCs/>
          <w:sz w:val="28"/>
          <w:szCs w:val="28"/>
        </w:rPr>
      </w:pPr>
      <w:r>
        <w:rPr>
          <w:rFonts w:hint="eastAsia" w:ascii="黑体" w:hAnsi="仿宋" w:eastAsia="黑体"/>
          <w:bCs/>
          <w:sz w:val="28"/>
          <w:szCs w:val="28"/>
        </w:rPr>
        <w:t>五、行政处罚的内容和依据</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根据《中华人民共和国行政处罚法》第二十三条“行政机关实施行政处罚时，应当责令当事人改正或限期改正违法行为。”、《中华人民共和国药品管理法》（</w:t>
      </w:r>
      <w:r>
        <w:rPr>
          <w:rFonts w:ascii="仿宋" w:hAnsi="仿宋" w:eastAsia="仿宋"/>
          <w:bCs/>
          <w:sz w:val="28"/>
          <w:szCs w:val="28"/>
        </w:rPr>
        <w:t>2015</w:t>
      </w:r>
      <w:r>
        <w:rPr>
          <w:rFonts w:hint="eastAsia" w:ascii="仿宋" w:hAnsi="仿宋" w:eastAsia="仿宋"/>
          <w:bCs/>
          <w:sz w:val="28"/>
          <w:szCs w:val="28"/>
        </w:rPr>
        <w:t>修正）</w:t>
      </w:r>
      <w:bookmarkStart w:id="2" w:name="74"/>
      <w:bookmarkEnd w:id="2"/>
      <w:r>
        <w:rPr>
          <w:rFonts w:hint="eastAsia" w:ascii="仿宋" w:hAnsi="仿宋" w:eastAsia="仿宋"/>
          <w:bCs/>
          <w:sz w:val="28"/>
          <w:szCs w:val="28"/>
        </w:rPr>
        <w:t>第七十四条“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以及《中华人民共和国药品管理法实施条例》第七十五条：“药品经营企业、医疗机构未违反《药品管理法》和本条例的有关规定，并有充分证据证明其不知道所销售或者使用的药品是假药、劣药的，应当没收其销售或者使用的假药、劣药和违法所得；但是，可以免除其他行政处罚。”的规定，本局责令当事人立即改正上述违法行为，并对当事人作出如下行政处罚决定：</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没收违法所得</w:t>
      </w:r>
      <w:r>
        <w:rPr>
          <w:rFonts w:ascii="仿宋" w:hAnsi="仿宋" w:eastAsia="仿宋"/>
          <w:bCs/>
          <w:sz w:val="28"/>
          <w:szCs w:val="28"/>
        </w:rPr>
        <w:t>0.84</w:t>
      </w:r>
      <w:r>
        <w:rPr>
          <w:rFonts w:hint="eastAsia" w:ascii="仿宋" w:hAnsi="仿宋" w:eastAsia="仿宋"/>
          <w:bCs/>
          <w:sz w:val="28"/>
          <w:szCs w:val="28"/>
        </w:rPr>
        <w:t>元。</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以上</w:t>
      </w:r>
      <w:r>
        <w:rPr>
          <w:rFonts w:hint="eastAsia" w:ascii="仿宋" w:hAnsi="仿宋" w:eastAsia="仿宋"/>
          <w:bCs/>
          <w:color w:val="000000"/>
          <w:sz w:val="28"/>
          <w:szCs w:val="28"/>
        </w:rPr>
        <w:t>没收款</w:t>
      </w:r>
      <w:r>
        <w:rPr>
          <w:rFonts w:ascii="仿宋" w:hAnsi="仿宋" w:eastAsia="仿宋"/>
          <w:bCs/>
          <w:sz w:val="28"/>
          <w:szCs w:val="28"/>
        </w:rPr>
        <w:t>,</w:t>
      </w:r>
      <w:r>
        <w:rPr>
          <w:rFonts w:hint="eastAsia" w:ascii="仿宋" w:hAnsi="仿宋" w:eastAsia="仿宋"/>
          <w:bCs/>
          <w:sz w:val="28"/>
          <w:szCs w:val="28"/>
        </w:rPr>
        <w:t>当事人应自接到本处罚决定书之日起十五日内到本局开具“罚没收入专用缴款书”，并到指定银行缴纳</w:t>
      </w:r>
      <w:r>
        <w:rPr>
          <w:rFonts w:ascii="仿宋" w:hAnsi="仿宋" w:eastAsia="仿宋"/>
          <w:bCs/>
          <w:sz w:val="28"/>
          <w:szCs w:val="28"/>
        </w:rPr>
        <w:t>,</w:t>
      </w:r>
      <w:r>
        <w:rPr>
          <w:rFonts w:hint="eastAsia" w:ascii="仿宋" w:hAnsi="仿宋" w:eastAsia="仿宋"/>
          <w:bCs/>
          <w:sz w:val="28"/>
          <w:szCs w:val="28"/>
        </w:rPr>
        <w:t>逾期不缴纳的</w:t>
      </w:r>
      <w:r>
        <w:rPr>
          <w:rFonts w:ascii="仿宋" w:hAnsi="仿宋" w:eastAsia="仿宋"/>
          <w:bCs/>
          <w:sz w:val="28"/>
          <w:szCs w:val="28"/>
        </w:rPr>
        <w:t>,</w:t>
      </w:r>
      <w:r>
        <w:rPr>
          <w:rFonts w:hint="eastAsia" w:ascii="仿宋" w:hAnsi="仿宋" w:eastAsia="仿宋"/>
          <w:bCs/>
          <w:sz w:val="28"/>
          <w:szCs w:val="28"/>
        </w:rPr>
        <w:t>每日将按所处罚款数额的百分之三加处罚款。当事人拒不履行本行政处罚决定的，本局将依照《中华人民共和国行政强制法》的规定，申请人民法院强制执行。</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当事人如不服以上决定</w:t>
      </w:r>
      <w:r>
        <w:rPr>
          <w:rFonts w:ascii="仿宋" w:hAnsi="仿宋" w:eastAsia="仿宋"/>
          <w:bCs/>
          <w:sz w:val="28"/>
          <w:szCs w:val="28"/>
        </w:rPr>
        <w:t>,</w:t>
      </w:r>
      <w:r>
        <w:rPr>
          <w:rFonts w:hint="eastAsia" w:ascii="仿宋" w:hAnsi="仿宋" w:eastAsia="仿宋"/>
          <w:bCs/>
          <w:sz w:val="28"/>
          <w:szCs w:val="28"/>
        </w:rPr>
        <w:t>可自接到本处罚决定书之日起六十日内向泉州市市场监督管理局或泉州台商投资区管理委员会申请复议，也可自接到本处罚决定书之日起六个月内直接向鲤城区人民法院起诉。当事人对本处罚决定不服申请行政复议或提起行政诉讼的，本处罚决定不停止执行。</w:t>
      </w:r>
    </w:p>
    <w:p>
      <w:pPr>
        <w:tabs>
          <w:tab w:val="left" w:pos="2850"/>
          <w:tab w:val="center" w:pos="3998"/>
        </w:tabs>
        <w:spacing w:line="560" w:lineRule="exact"/>
        <w:ind w:firstLine="560" w:firstLineChars="200"/>
        <w:jc w:val="left"/>
        <w:rPr>
          <w:rFonts w:ascii="仿宋" w:hAnsi="仿宋" w:eastAsia="仿宋"/>
          <w:bCs/>
          <w:sz w:val="28"/>
          <w:szCs w:val="28"/>
        </w:rPr>
      </w:pPr>
      <w:r>
        <w:rPr>
          <w:rFonts w:ascii="仿宋" w:hAnsi="仿宋" w:eastAsia="仿宋"/>
          <w:bCs/>
          <w:sz w:val="28"/>
          <w:szCs w:val="28"/>
        </w:rPr>
        <w:t xml:space="preserve">         </w:t>
      </w:r>
    </w:p>
    <w:p>
      <w:pPr>
        <w:tabs>
          <w:tab w:val="left" w:pos="2850"/>
          <w:tab w:val="center" w:pos="3998"/>
        </w:tabs>
        <w:spacing w:line="560" w:lineRule="exact"/>
        <w:ind w:firstLine="560" w:firstLineChars="200"/>
        <w:jc w:val="left"/>
        <w:rPr>
          <w:rFonts w:ascii="仿宋" w:hAnsi="仿宋" w:eastAsia="仿宋"/>
          <w:bCs/>
          <w:sz w:val="28"/>
          <w:szCs w:val="28"/>
        </w:rPr>
      </w:pPr>
    </w:p>
    <w:p>
      <w:pPr>
        <w:tabs>
          <w:tab w:val="left" w:pos="2850"/>
          <w:tab w:val="center" w:pos="3998"/>
        </w:tabs>
        <w:spacing w:line="560" w:lineRule="exact"/>
        <w:ind w:firstLine="560" w:firstLineChars="200"/>
        <w:jc w:val="right"/>
        <w:rPr>
          <w:rFonts w:ascii="仿宋" w:hAnsi="仿宋" w:eastAsia="仿宋"/>
          <w:bCs/>
          <w:sz w:val="28"/>
          <w:szCs w:val="28"/>
        </w:rPr>
      </w:pPr>
      <w:r>
        <w:rPr>
          <w:rFonts w:ascii="仿宋" w:hAnsi="仿宋" w:eastAsia="仿宋"/>
          <w:bCs/>
          <w:sz w:val="28"/>
          <w:szCs w:val="28"/>
        </w:rPr>
        <w:t xml:space="preserve">   </w:t>
      </w:r>
      <w:r>
        <w:rPr>
          <w:rFonts w:hint="eastAsia" w:ascii="仿宋" w:hAnsi="仿宋" w:eastAsia="仿宋"/>
          <w:bCs/>
          <w:sz w:val="28"/>
          <w:szCs w:val="28"/>
        </w:rPr>
        <w:t>泉州台商投资区管理委员会市场监督管理局</w:t>
      </w:r>
    </w:p>
    <w:p>
      <w:pPr>
        <w:tabs>
          <w:tab w:val="left" w:pos="2850"/>
          <w:tab w:val="center" w:pos="3998"/>
        </w:tabs>
        <w:spacing w:line="560" w:lineRule="exact"/>
        <w:ind w:firstLine="560" w:firstLineChars="200"/>
        <w:jc w:val="left"/>
        <w:rPr>
          <w:rFonts w:ascii="仿宋" w:hAnsi="仿宋" w:eastAsia="仿宋"/>
          <w:bCs/>
          <w:sz w:val="28"/>
          <w:szCs w:val="28"/>
        </w:rPr>
      </w:pPr>
      <w:r>
        <w:rPr>
          <w:rFonts w:ascii="仿宋" w:hAnsi="仿宋" w:eastAsia="仿宋"/>
          <w:bCs/>
          <w:sz w:val="28"/>
          <w:szCs w:val="28"/>
        </w:rPr>
        <w:t xml:space="preserve">                           2020</w:t>
      </w:r>
      <w:r>
        <w:rPr>
          <w:rFonts w:hint="eastAsia" w:ascii="仿宋" w:hAnsi="仿宋" w:eastAsia="仿宋"/>
          <w:bCs/>
          <w:sz w:val="28"/>
          <w:szCs w:val="28"/>
        </w:rPr>
        <w:t>年</w:t>
      </w:r>
      <w:r>
        <w:rPr>
          <w:rFonts w:ascii="仿宋" w:hAnsi="仿宋" w:eastAsia="仿宋"/>
          <w:bCs/>
          <w:sz w:val="28"/>
          <w:szCs w:val="28"/>
        </w:rPr>
        <w:t>9</w:t>
      </w:r>
      <w:r>
        <w:rPr>
          <w:rFonts w:hint="eastAsia" w:ascii="仿宋" w:hAnsi="仿宋" w:eastAsia="仿宋"/>
          <w:bCs/>
          <w:sz w:val="28"/>
          <w:szCs w:val="28"/>
        </w:rPr>
        <w:t>月</w:t>
      </w:r>
      <w:r>
        <w:rPr>
          <w:rFonts w:ascii="仿宋" w:hAnsi="仿宋" w:eastAsia="仿宋"/>
          <w:bCs/>
          <w:sz w:val="28"/>
          <w:szCs w:val="28"/>
        </w:rPr>
        <w:t>29</w:t>
      </w:r>
      <w:r>
        <w:rPr>
          <w:rFonts w:hint="eastAsia" w:ascii="仿宋" w:hAnsi="仿宋" w:eastAsia="仿宋"/>
          <w:bCs/>
          <w:sz w:val="28"/>
          <w:szCs w:val="28"/>
        </w:rPr>
        <w:t>日</w:t>
      </w:r>
    </w:p>
    <w:p>
      <w:pPr>
        <w:tabs>
          <w:tab w:val="left" w:pos="2850"/>
          <w:tab w:val="center" w:pos="3998"/>
        </w:tabs>
        <w:spacing w:line="560" w:lineRule="exact"/>
        <w:jc w:val="left"/>
        <w:rPr>
          <w:rFonts w:ascii="仿宋" w:hAnsi="仿宋" w:eastAsia="仿宋"/>
          <w:bCs/>
          <w:sz w:val="28"/>
          <w:szCs w:val="28"/>
        </w:rPr>
      </w:pPr>
    </w:p>
    <w:p>
      <w:pPr>
        <w:tabs>
          <w:tab w:val="left" w:pos="2850"/>
          <w:tab w:val="center" w:pos="3998"/>
        </w:tabs>
        <w:spacing w:line="560" w:lineRule="exact"/>
        <w:jc w:val="left"/>
        <w:rPr>
          <w:rFonts w:ascii="仿宋" w:hAnsi="仿宋" w:eastAsia="仿宋"/>
          <w:bCs/>
          <w:sz w:val="28"/>
          <w:szCs w:val="28"/>
        </w:rPr>
      </w:pPr>
    </w:p>
    <w:p>
      <w:pPr>
        <w:tabs>
          <w:tab w:val="left" w:pos="2850"/>
          <w:tab w:val="center" w:pos="3998"/>
        </w:tabs>
        <w:spacing w:line="560" w:lineRule="exact"/>
        <w:jc w:val="center"/>
        <w:rPr>
          <w:rFonts w:ascii="仿宋" w:hAnsi="仿宋" w:eastAsia="仿宋"/>
          <w:bCs/>
          <w:sz w:val="28"/>
          <w:szCs w:val="28"/>
        </w:rPr>
      </w:pPr>
      <w:r>
        <w:rPr>
          <w:rFonts w:hint="eastAsia" w:ascii="仿宋" w:hAnsi="仿宋" w:eastAsia="仿宋"/>
          <w:bCs/>
          <w:sz w:val="28"/>
          <w:szCs w:val="28"/>
        </w:rPr>
        <w:t>（市场监督管理部门将依法向社会公示本行政处罚决定信息）</w:t>
      </w:r>
    </w:p>
    <w:sectPr>
      <w:headerReference r:id="rId3" w:type="default"/>
      <w:footerReference r:id="rId4" w:type="default"/>
      <w:footerReference r:id="rId5" w:type="even"/>
      <w:pgSz w:w="11907" w:h="16840"/>
      <w:pgMar w:top="1814" w:right="1701" w:bottom="1814" w:left="1871" w:header="1304"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剑体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54D"/>
    <w:rsid w:val="00005AFD"/>
    <w:rsid w:val="0000717F"/>
    <w:rsid w:val="00007AF2"/>
    <w:rsid w:val="0001300B"/>
    <w:rsid w:val="000159E1"/>
    <w:rsid w:val="000178A9"/>
    <w:rsid w:val="00021953"/>
    <w:rsid w:val="00022A2D"/>
    <w:rsid w:val="00030C02"/>
    <w:rsid w:val="00034962"/>
    <w:rsid w:val="00045B06"/>
    <w:rsid w:val="00046FB3"/>
    <w:rsid w:val="00047066"/>
    <w:rsid w:val="00047616"/>
    <w:rsid w:val="000505C2"/>
    <w:rsid w:val="000506AD"/>
    <w:rsid w:val="0005602A"/>
    <w:rsid w:val="00057EC5"/>
    <w:rsid w:val="000611DB"/>
    <w:rsid w:val="00061E4B"/>
    <w:rsid w:val="00062EFD"/>
    <w:rsid w:val="00063301"/>
    <w:rsid w:val="000649DA"/>
    <w:rsid w:val="00066E4D"/>
    <w:rsid w:val="00067D26"/>
    <w:rsid w:val="00072596"/>
    <w:rsid w:val="000741E3"/>
    <w:rsid w:val="0007546C"/>
    <w:rsid w:val="00080272"/>
    <w:rsid w:val="00080869"/>
    <w:rsid w:val="00081640"/>
    <w:rsid w:val="00081A12"/>
    <w:rsid w:val="00084E82"/>
    <w:rsid w:val="000853E3"/>
    <w:rsid w:val="000862B3"/>
    <w:rsid w:val="000870CA"/>
    <w:rsid w:val="000871E0"/>
    <w:rsid w:val="00090189"/>
    <w:rsid w:val="000908E7"/>
    <w:rsid w:val="00091D22"/>
    <w:rsid w:val="000936A8"/>
    <w:rsid w:val="00093E46"/>
    <w:rsid w:val="000943FB"/>
    <w:rsid w:val="000A0753"/>
    <w:rsid w:val="000A10DA"/>
    <w:rsid w:val="000A2ADA"/>
    <w:rsid w:val="000A3BB3"/>
    <w:rsid w:val="000A6BDF"/>
    <w:rsid w:val="000A7D84"/>
    <w:rsid w:val="000B0FA7"/>
    <w:rsid w:val="000B1CDD"/>
    <w:rsid w:val="000B40CE"/>
    <w:rsid w:val="000C02DF"/>
    <w:rsid w:val="000C0A4A"/>
    <w:rsid w:val="000C1273"/>
    <w:rsid w:val="000C27F2"/>
    <w:rsid w:val="000C2AB4"/>
    <w:rsid w:val="000C5BA9"/>
    <w:rsid w:val="000C5DDC"/>
    <w:rsid w:val="000C6409"/>
    <w:rsid w:val="000C77C1"/>
    <w:rsid w:val="000C79A3"/>
    <w:rsid w:val="000D4CAC"/>
    <w:rsid w:val="000D6982"/>
    <w:rsid w:val="000E024A"/>
    <w:rsid w:val="000E0522"/>
    <w:rsid w:val="000E2449"/>
    <w:rsid w:val="000E26AB"/>
    <w:rsid w:val="000E3110"/>
    <w:rsid w:val="000E338A"/>
    <w:rsid w:val="000E45F2"/>
    <w:rsid w:val="000E5B7D"/>
    <w:rsid w:val="000F003F"/>
    <w:rsid w:val="000F0BDA"/>
    <w:rsid w:val="000F1C72"/>
    <w:rsid w:val="000F4FE6"/>
    <w:rsid w:val="000F62D5"/>
    <w:rsid w:val="000F751E"/>
    <w:rsid w:val="001003A8"/>
    <w:rsid w:val="00101F35"/>
    <w:rsid w:val="00102A75"/>
    <w:rsid w:val="00102CB1"/>
    <w:rsid w:val="001030F0"/>
    <w:rsid w:val="00103B95"/>
    <w:rsid w:val="00106C05"/>
    <w:rsid w:val="0011329E"/>
    <w:rsid w:val="0011674B"/>
    <w:rsid w:val="00116C92"/>
    <w:rsid w:val="00117D92"/>
    <w:rsid w:val="00122512"/>
    <w:rsid w:val="00123811"/>
    <w:rsid w:val="001254DD"/>
    <w:rsid w:val="00126AA7"/>
    <w:rsid w:val="00131247"/>
    <w:rsid w:val="001318D8"/>
    <w:rsid w:val="00132EDE"/>
    <w:rsid w:val="00133EBF"/>
    <w:rsid w:val="00137346"/>
    <w:rsid w:val="00137502"/>
    <w:rsid w:val="0014020B"/>
    <w:rsid w:val="00141D21"/>
    <w:rsid w:val="0014255C"/>
    <w:rsid w:val="00143105"/>
    <w:rsid w:val="00143E95"/>
    <w:rsid w:val="0014576C"/>
    <w:rsid w:val="001460B6"/>
    <w:rsid w:val="00151307"/>
    <w:rsid w:val="0015131F"/>
    <w:rsid w:val="00152219"/>
    <w:rsid w:val="0015396F"/>
    <w:rsid w:val="0015558B"/>
    <w:rsid w:val="0015641C"/>
    <w:rsid w:val="00157BB6"/>
    <w:rsid w:val="001606D6"/>
    <w:rsid w:val="00163AE5"/>
    <w:rsid w:val="00170135"/>
    <w:rsid w:val="0017026A"/>
    <w:rsid w:val="001707DF"/>
    <w:rsid w:val="00172A27"/>
    <w:rsid w:val="001735B9"/>
    <w:rsid w:val="00173B46"/>
    <w:rsid w:val="001741A5"/>
    <w:rsid w:val="001746A3"/>
    <w:rsid w:val="00175D37"/>
    <w:rsid w:val="001774C7"/>
    <w:rsid w:val="001779D9"/>
    <w:rsid w:val="00180A6B"/>
    <w:rsid w:val="00182FEB"/>
    <w:rsid w:val="00183CC5"/>
    <w:rsid w:val="00186A8E"/>
    <w:rsid w:val="0019074D"/>
    <w:rsid w:val="0019160C"/>
    <w:rsid w:val="0019346D"/>
    <w:rsid w:val="00195765"/>
    <w:rsid w:val="00196A2A"/>
    <w:rsid w:val="0019752C"/>
    <w:rsid w:val="001A050A"/>
    <w:rsid w:val="001A1C17"/>
    <w:rsid w:val="001A1CD4"/>
    <w:rsid w:val="001A2F44"/>
    <w:rsid w:val="001A4B17"/>
    <w:rsid w:val="001A6CA5"/>
    <w:rsid w:val="001A708B"/>
    <w:rsid w:val="001A7311"/>
    <w:rsid w:val="001A75AF"/>
    <w:rsid w:val="001B1FF1"/>
    <w:rsid w:val="001B4DBB"/>
    <w:rsid w:val="001B4EF5"/>
    <w:rsid w:val="001B71B9"/>
    <w:rsid w:val="001C06C8"/>
    <w:rsid w:val="001C08D0"/>
    <w:rsid w:val="001C599A"/>
    <w:rsid w:val="001C7CAE"/>
    <w:rsid w:val="001D19E6"/>
    <w:rsid w:val="001D1E48"/>
    <w:rsid w:val="001D3269"/>
    <w:rsid w:val="001D548F"/>
    <w:rsid w:val="001D5D26"/>
    <w:rsid w:val="001D7306"/>
    <w:rsid w:val="001E0032"/>
    <w:rsid w:val="001E1EBB"/>
    <w:rsid w:val="001E290A"/>
    <w:rsid w:val="001E2D28"/>
    <w:rsid w:val="001E303F"/>
    <w:rsid w:val="001E3D76"/>
    <w:rsid w:val="001E5BCC"/>
    <w:rsid w:val="001E69C8"/>
    <w:rsid w:val="001E7F41"/>
    <w:rsid w:val="001F1014"/>
    <w:rsid w:val="001F440B"/>
    <w:rsid w:val="001F4510"/>
    <w:rsid w:val="001F5E29"/>
    <w:rsid w:val="002000CE"/>
    <w:rsid w:val="002009E1"/>
    <w:rsid w:val="002010B5"/>
    <w:rsid w:val="00203E1D"/>
    <w:rsid w:val="00207962"/>
    <w:rsid w:val="00213B72"/>
    <w:rsid w:val="002152BB"/>
    <w:rsid w:val="00221B4C"/>
    <w:rsid w:val="0022360A"/>
    <w:rsid w:val="002265E8"/>
    <w:rsid w:val="00227AB3"/>
    <w:rsid w:val="00232F85"/>
    <w:rsid w:val="0023597F"/>
    <w:rsid w:val="00245D2B"/>
    <w:rsid w:val="002471BF"/>
    <w:rsid w:val="00251B0D"/>
    <w:rsid w:val="00251C43"/>
    <w:rsid w:val="00252EA1"/>
    <w:rsid w:val="00252FEB"/>
    <w:rsid w:val="002538BC"/>
    <w:rsid w:val="002543A2"/>
    <w:rsid w:val="00256B70"/>
    <w:rsid w:val="00263439"/>
    <w:rsid w:val="002667B2"/>
    <w:rsid w:val="00267271"/>
    <w:rsid w:val="00271AD5"/>
    <w:rsid w:val="002721A8"/>
    <w:rsid w:val="00273AB1"/>
    <w:rsid w:val="00277415"/>
    <w:rsid w:val="00280618"/>
    <w:rsid w:val="00281B08"/>
    <w:rsid w:val="00290E4D"/>
    <w:rsid w:val="00293BA7"/>
    <w:rsid w:val="00295725"/>
    <w:rsid w:val="002A02C2"/>
    <w:rsid w:val="002A04FA"/>
    <w:rsid w:val="002A30E7"/>
    <w:rsid w:val="002A7371"/>
    <w:rsid w:val="002A7AD1"/>
    <w:rsid w:val="002B050A"/>
    <w:rsid w:val="002B2C99"/>
    <w:rsid w:val="002B7DBC"/>
    <w:rsid w:val="002B7EE7"/>
    <w:rsid w:val="002C074F"/>
    <w:rsid w:val="002C0CCB"/>
    <w:rsid w:val="002C0F0F"/>
    <w:rsid w:val="002C3FBB"/>
    <w:rsid w:val="002C5D8B"/>
    <w:rsid w:val="002C6631"/>
    <w:rsid w:val="002C7FA9"/>
    <w:rsid w:val="002D0AF0"/>
    <w:rsid w:val="002D1046"/>
    <w:rsid w:val="002D1211"/>
    <w:rsid w:val="002D1598"/>
    <w:rsid w:val="002D47AD"/>
    <w:rsid w:val="002D4AA7"/>
    <w:rsid w:val="002D720A"/>
    <w:rsid w:val="002E1081"/>
    <w:rsid w:val="002E23AB"/>
    <w:rsid w:val="002F7B30"/>
    <w:rsid w:val="00302F70"/>
    <w:rsid w:val="0030393F"/>
    <w:rsid w:val="00303BFB"/>
    <w:rsid w:val="00303D99"/>
    <w:rsid w:val="003041CF"/>
    <w:rsid w:val="003051B7"/>
    <w:rsid w:val="00310F93"/>
    <w:rsid w:val="00311CF3"/>
    <w:rsid w:val="003133C6"/>
    <w:rsid w:val="0031422D"/>
    <w:rsid w:val="003162C5"/>
    <w:rsid w:val="0032215E"/>
    <w:rsid w:val="003230E4"/>
    <w:rsid w:val="003317F7"/>
    <w:rsid w:val="00333921"/>
    <w:rsid w:val="00333D5E"/>
    <w:rsid w:val="00335CCE"/>
    <w:rsid w:val="003379A5"/>
    <w:rsid w:val="003407B3"/>
    <w:rsid w:val="00341686"/>
    <w:rsid w:val="003439D2"/>
    <w:rsid w:val="00346152"/>
    <w:rsid w:val="00347178"/>
    <w:rsid w:val="0034781C"/>
    <w:rsid w:val="00351D0F"/>
    <w:rsid w:val="003611D1"/>
    <w:rsid w:val="00363A64"/>
    <w:rsid w:val="00365A62"/>
    <w:rsid w:val="00367AF4"/>
    <w:rsid w:val="00372FD4"/>
    <w:rsid w:val="00375DF7"/>
    <w:rsid w:val="003804CD"/>
    <w:rsid w:val="00380ECD"/>
    <w:rsid w:val="00381BF9"/>
    <w:rsid w:val="00381E4E"/>
    <w:rsid w:val="00383083"/>
    <w:rsid w:val="00384E3D"/>
    <w:rsid w:val="00385F56"/>
    <w:rsid w:val="003910A8"/>
    <w:rsid w:val="003915A7"/>
    <w:rsid w:val="00393F4A"/>
    <w:rsid w:val="003A1C03"/>
    <w:rsid w:val="003A4CC2"/>
    <w:rsid w:val="003A65E6"/>
    <w:rsid w:val="003A6920"/>
    <w:rsid w:val="003A6C11"/>
    <w:rsid w:val="003A6DDA"/>
    <w:rsid w:val="003B069C"/>
    <w:rsid w:val="003B2CFF"/>
    <w:rsid w:val="003B4649"/>
    <w:rsid w:val="003B47A9"/>
    <w:rsid w:val="003B614B"/>
    <w:rsid w:val="003C0818"/>
    <w:rsid w:val="003C335B"/>
    <w:rsid w:val="003C433C"/>
    <w:rsid w:val="003C50D9"/>
    <w:rsid w:val="003C7F4B"/>
    <w:rsid w:val="003D46BE"/>
    <w:rsid w:val="003D5598"/>
    <w:rsid w:val="003E130D"/>
    <w:rsid w:val="003E5B8A"/>
    <w:rsid w:val="003F1D3F"/>
    <w:rsid w:val="003F367F"/>
    <w:rsid w:val="003F6FCD"/>
    <w:rsid w:val="003F7B7E"/>
    <w:rsid w:val="004013B1"/>
    <w:rsid w:val="004016F2"/>
    <w:rsid w:val="00401755"/>
    <w:rsid w:val="00403712"/>
    <w:rsid w:val="004078A4"/>
    <w:rsid w:val="00412228"/>
    <w:rsid w:val="00421C96"/>
    <w:rsid w:val="0042286A"/>
    <w:rsid w:val="004271B8"/>
    <w:rsid w:val="00431181"/>
    <w:rsid w:val="0043130F"/>
    <w:rsid w:val="004318CA"/>
    <w:rsid w:val="00433AB9"/>
    <w:rsid w:val="0043614A"/>
    <w:rsid w:val="00440088"/>
    <w:rsid w:val="0044312F"/>
    <w:rsid w:val="004444B2"/>
    <w:rsid w:val="00447D80"/>
    <w:rsid w:val="004516E8"/>
    <w:rsid w:val="0045338B"/>
    <w:rsid w:val="00455EF2"/>
    <w:rsid w:val="004564CF"/>
    <w:rsid w:val="00460DD0"/>
    <w:rsid w:val="0046129D"/>
    <w:rsid w:val="00462D27"/>
    <w:rsid w:val="004634F1"/>
    <w:rsid w:val="004665C3"/>
    <w:rsid w:val="00467B04"/>
    <w:rsid w:val="00475D70"/>
    <w:rsid w:val="00476833"/>
    <w:rsid w:val="00477D91"/>
    <w:rsid w:val="00480189"/>
    <w:rsid w:val="004805BD"/>
    <w:rsid w:val="004837F5"/>
    <w:rsid w:val="00483DB1"/>
    <w:rsid w:val="00486F4D"/>
    <w:rsid w:val="00490EB8"/>
    <w:rsid w:val="004954D2"/>
    <w:rsid w:val="0049711F"/>
    <w:rsid w:val="004A1205"/>
    <w:rsid w:val="004A1651"/>
    <w:rsid w:val="004A5E47"/>
    <w:rsid w:val="004A657B"/>
    <w:rsid w:val="004B0F43"/>
    <w:rsid w:val="004B1E14"/>
    <w:rsid w:val="004B1F3F"/>
    <w:rsid w:val="004B22DB"/>
    <w:rsid w:val="004B5283"/>
    <w:rsid w:val="004B54C1"/>
    <w:rsid w:val="004C320D"/>
    <w:rsid w:val="004C3E2B"/>
    <w:rsid w:val="004C56AF"/>
    <w:rsid w:val="004C7C8D"/>
    <w:rsid w:val="004D192F"/>
    <w:rsid w:val="004D317D"/>
    <w:rsid w:val="004D358E"/>
    <w:rsid w:val="004D35D0"/>
    <w:rsid w:val="004D3D96"/>
    <w:rsid w:val="004D4C07"/>
    <w:rsid w:val="004E5365"/>
    <w:rsid w:val="004F1540"/>
    <w:rsid w:val="004F2934"/>
    <w:rsid w:val="004F39F2"/>
    <w:rsid w:val="004F4C3C"/>
    <w:rsid w:val="004F4D92"/>
    <w:rsid w:val="004F5611"/>
    <w:rsid w:val="0050066D"/>
    <w:rsid w:val="0050307F"/>
    <w:rsid w:val="00512D0A"/>
    <w:rsid w:val="00512FFF"/>
    <w:rsid w:val="00513277"/>
    <w:rsid w:val="00515010"/>
    <w:rsid w:val="00515524"/>
    <w:rsid w:val="005161C5"/>
    <w:rsid w:val="00521C77"/>
    <w:rsid w:val="00523A2D"/>
    <w:rsid w:val="00525A01"/>
    <w:rsid w:val="00525FD3"/>
    <w:rsid w:val="00527FC7"/>
    <w:rsid w:val="00531F02"/>
    <w:rsid w:val="0053337A"/>
    <w:rsid w:val="00533B97"/>
    <w:rsid w:val="005360A5"/>
    <w:rsid w:val="00536FC0"/>
    <w:rsid w:val="00542905"/>
    <w:rsid w:val="00545AE8"/>
    <w:rsid w:val="00550CBD"/>
    <w:rsid w:val="005518D9"/>
    <w:rsid w:val="00551FC3"/>
    <w:rsid w:val="00552410"/>
    <w:rsid w:val="005560BA"/>
    <w:rsid w:val="00557AF4"/>
    <w:rsid w:val="005606A5"/>
    <w:rsid w:val="00565A52"/>
    <w:rsid w:val="005720CA"/>
    <w:rsid w:val="00573871"/>
    <w:rsid w:val="005766E8"/>
    <w:rsid w:val="00580450"/>
    <w:rsid w:val="00584865"/>
    <w:rsid w:val="00586484"/>
    <w:rsid w:val="00594512"/>
    <w:rsid w:val="00596B34"/>
    <w:rsid w:val="00596B73"/>
    <w:rsid w:val="00597016"/>
    <w:rsid w:val="005A1390"/>
    <w:rsid w:val="005A2B98"/>
    <w:rsid w:val="005B1BB6"/>
    <w:rsid w:val="005B1BD2"/>
    <w:rsid w:val="005B41C3"/>
    <w:rsid w:val="005B4517"/>
    <w:rsid w:val="005B5110"/>
    <w:rsid w:val="005B766C"/>
    <w:rsid w:val="005C0B10"/>
    <w:rsid w:val="005C13CF"/>
    <w:rsid w:val="005C3831"/>
    <w:rsid w:val="005C60A1"/>
    <w:rsid w:val="005C75BF"/>
    <w:rsid w:val="005D0127"/>
    <w:rsid w:val="005D6757"/>
    <w:rsid w:val="005E248E"/>
    <w:rsid w:val="005E277B"/>
    <w:rsid w:val="005E35EF"/>
    <w:rsid w:val="005E5D6B"/>
    <w:rsid w:val="005E7EE8"/>
    <w:rsid w:val="005F0121"/>
    <w:rsid w:val="005F0D74"/>
    <w:rsid w:val="005F3CBC"/>
    <w:rsid w:val="005F442B"/>
    <w:rsid w:val="005F5B37"/>
    <w:rsid w:val="005F730E"/>
    <w:rsid w:val="005F789A"/>
    <w:rsid w:val="005F7C4C"/>
    <w:rsid w:val="006038EE"/>
    <w:rsid w:val="006049E8"/>
    <w:rsid w:val="00607857"/>
    <w:rsid w:val="00613204"/>
    <w:rsid w:val="00613CAB"/>
    <w:rsid w:val="00615F6B"/>
    <w:rsid w:val="0062003C"/>
    <w:rsid w:val="00620C9E"/>
    <w:rsid w:val="00621A46"/>
    <w:rsid w:val="00621BFD"/>
    <w:rsid w:val="00622FCE"/>
    <w:rsid w:val="00623E73"/>
    <w:rsid w:val="006248CE"/>
    <w:rsid w:val="00624A63"/>
    <w:rsid w:val="006259DF"/>
    <w:rsid w:val="00631515"/>
    <w:rsid w:val="006320BC"/>
    <w:rsid w:val="00634B8E"/>
    <w:rsid w:val="00637EB7"/>
    <w:rsid w:val="006406A8"/>
    <w:rsid w:val="00645399"/>
    <w:rsid w:val="00645AB5"/>
    <w:rsid w:val="00646981"/>
    <w:rsid w:val="0065195B"/>
    <w:rsid w:val="006547DF"/>
    <w:rsid w:val="006623B9"/>
    <w:rsid w:val="006627A6"/>
    <w:rsid w:val="00663D1E"/>
    <w:rsid w:val="006663D5"/>
    <w:rsid w:val="0066709E"/>
    <w:rsid w:val="00672E45"/>
    <w:rsid w:val="00674D82"/>
    <w:rsid w:val="006767B2"/>
    <w:rsid w:val="00677A66"/>
    <w:rsid w:val="00682908"/>
    <w:rsid w:val="00685BED"/>
    <w:rsid w:val="0069166C"/>
    <w:rsid w:val="0069271C"/>
    <w:rsid w:val="00692C40"/>
    <w:rsid w:val="00692D31"/>
    <w:rsid w:val="006946C7"/>
    <w:rsid w:val="006A0E9D"/>
    <w:rsid w:val="006A345A"/>
    <w:rsid w:val="006A35E6"/>
    <w:rsid w:val="006B20F1"/>
    <w:rsid w:val="006B27A3"/>
    <w:rsid w:val="006B28A6"/>
    <w:rsid w:val="006C3F16"/>
    <w:rsid w:val="006C5E3A"/>
    <w:rsid w:val="006C5F1B"/>
    <w:rsid w:val="006D25B1"/>
    <w:rsid w:val="006D5ACF"/>
    <w:rsid w:val="006D68CD"/>
    <w:rsid w:val="006E0432"/>
    <w:rsid w:val="006E3121"/>
    <w:rsid w:val="006E40A4"/>
    <w:rsid w:val="006E7AC0"/>
    <w:rsid w:val="006F476E"/>
    <w:rsid w:val="006F4DFF"/>
    <w:rsid w:val="00700ECF"/>
    <w:rsid w:val="00703EA9"/>
    <w:rsid w:val="007046D1"/>
    <w:rsid w:val="00705436"/>
    <w:rsid w:val="00710BAB"/>
    <w:rsid w:val="007111C7"/>
    <w:rsid w:val="00717E8D"/>
    <w:rsid w:val="00725541"/>
    <w:rsid w:val="007262BD"/>
    <w:rsid w:val="00727CBC"/>
    <w:rsid w:val="0073058E"/>
    <w:rsid w:val="0073243B"/>
    <w:rsid w:val="00732AB7"/>
    <w:rsid w:val="00733A36"/>
    <w:rsid w:val="00736207"/>
    <w:rsid w:val="007407C7"/>
    <w:rsid w:val="007439BD"/>
    <w:rsid w:val="00744894"/>
    <w:rsid w:val="00752BE9"/>
    <w:rsid w:val="0075334A"/>
    <w:rsid w:val="00757281"/>
    <w:rsid w:val="00760E2B"/>
    <w:rsid w:val="0076228D"/>
    <w:rsid w:val="007646EB"/>
    <w:rsid w:val="00767D10"/>
    <w:rsid w:val="00771536"/>
    <w:rsid w:val="007720C6"/>
    <w:rsid w:val="007723C1"/>
    <w:rsid w:val="00773438"/>
    <w:rsid w:val="00775A20"/>
    <w:rsid w:val="0078056B"/>
    <w:rsid w:val="007816E2"/>
    <w:rsid w:val="00786274"/>
    <w:rsid w:val="00787FEB"/>
    <w:rsid w:val="00793317"/>
    <w:rsid w:val="007951BC"/>
    <w:rsid w:val="00795C11"/>
    <w:rsid w:val="007A0A96"/>
    <w:rsid w:val="007A23E6"/>
    <w:rsid w:val="007A264D"/>
    <w:rsid w:val="007A2B4D"/>
    <w:rsid w:val="007A5ED3"/>
    <w:rsid w:val="007B0AF8"/>
    <w:rsid w:val="007B2432"/>
    <w:rsid w:val="007B4113"/>
    <w:rsid w:val="007B4213"/>
    <w:rsid w:val="007B7067"/>
    <w:rsid w:val="007B7275"/>
    <w:rsid w:val="007B7EC2"/>
    <w:rsid w:val="007C1F74"/>
    <w:rsid w:val="007C601B"/>
    <w:rsid w:val="007C6485"/>
    <w:rsid w:val="007D2505"/>
    <w:rsid w:val="007D4715"/>
    <w:rsid w:val="007D756F"/>
    <w:rsid w:val="007E257A"/>
    <w:rsid w:val="007E33B2"/>
    <w:rsid w:val="007E71C0"/>
    <w:rsid w:val="007E75E8"/>
    <w:rsid w:val="007F16DE"/>
    <w:rsid w:val="007F5AC4"/>
    <w:rsid w:val="007F63DC"/>
    <w:rsid w:val="007F67AD"/>
    <w:rsid w:val="00801207"/>
    <w:rsid w:val="008023EB"/>
    <w:rsid w:val="00802C19"/>
    <w:rsid w:val="00802E25"/>
    <w:rsid w:val="00802FAE"/>
    <w:rsid w:val="008038BB"/>
    <w:rsid w:val="0080407E"/>
    <w:rsid w:val="00804D86"/>
    <w:rsid w:val="0080641F"/>
    <w:rsid w:val="00807021"/>
    <w:rsid w:val="008223D2"/>
    <w:rsid w:val="0082390B"/>
    <w:rsid w:val="008247B2"/>
    <w:rsid w:val="0082497E"/>
    <w:rsid w:val="008301C6"/>
    <w:rsid w:val="008338D4"/>
    <w:rsid w:val="00835174"/>
    <w:rsid w:val="008429F5"/>
    <w:rsid w:val="00847B8D"/>
    <w:rsid w:val="00847CFE"/>
    <w:rsid w:val="00851922"/>
    <w:rsid w:val="0085253D"/>
    <w:rsid w:val="00852DFD"/>
    <w:rsid w:val="008561B0"/>
    <w:rsid w:val="008565CA"/>
    <w:rsid w:val="0085706F"/>
    <w:rsid w:val="00874D4C"/>
    <w:rsid w:val="00881468"/>
    <w:rsid w:val="008832FC"/>
    <w:rsid w:val="00883E09"/>
    <w:rsid w:val="008850DF"/>
    <w:rsid w:val="00886BF9"/>
    <w:rsid w:val="00887491"/>
    <w:rsid w:val="00894AA2"/>
    <w:rsid w:val="0089562B"/>
    <w:rsid w:val="008A056B"/>
    <w:rsid w:val="008A188C"/>
    <w:rsid w:val="008A518B"/>
    <w:rsid w:val="008A6DA5"/>
    <w:rsid w:val="008A6F18"/>
    <w:rsid w:val="008B536D"/>
    <w:rsid w:val="008C2D4B"/>
    <w:rsid w:val="008C33D2"/>
    <w:rsid w:val="008C345D"/>
    <w:rsid w:val="008C584C"/>
    <w:rsid w:val="008C69E8"/>
    <w:rsid w:val="008D1558"/>
    <w:rsid w:val="008D530C"/>
    <w:rsid w:val="008E0038"/>
    <w:rsid w:val="008E00D5"/>
    <w:rsid w:val="008E00FF"/>
    <w:rsid w:val="008E5081"/>
    <w:rsid w:val="008E60F8"/>
    <w:rsid w:val="008E6578"/>
    <w:rsid w:val="008F0B33"/>
    <w:rsid w:val="008F347B"/>
    <w:rsid w:val="009029AD"/>
    <w:rsid w:val="00903449"/>
    <w:rsid w:val="009050E0"/>
    <w:rsid w:val="00907AA0"/>
    <w:rsid w:val="00907D83"/>
    <w:rsid w:val="009108BD"/>
    <w:rsid w:val="0091189C"/>
    <w:rsid w:val="00912F3C"/>
    <w:rsid w:val="00913866"/>
    <w:rsid w:val="009166EC"/>
    <w:rsid w:val="009167BC"/>
    <w:rsid w:val="00917222"/>
    <w:rsid w:val="00917E37"/>
    <w:rsid w:val="009210CF"/>
    <w:rsid w:val="009321A6"/>
    <w:rsid w:val="00933B25"/>
    <w:rsid w:val="00933D28"/>
    <w:rsid w:val="00934C6B"/>
    <w:rsid w:val="00934F6F"/>
    <w:rsid w:val="00942520"/>
    <w:rsid w:val="00942FA7"/>
    <w:rsid w:val="00944933"/>
    <w:rsid w:val="009463D4"/>
    <w:rsid w:val="00950F68"/>
    <w:rsid w:val="00952710"/>
    <w:rsid w:val="0095466F"/>
    <w:rsid w:val="009551B4"/>
    <w:rsid w:val="0095635D"/>
    <w:rsid w:val="00956D9B"/>
    <w:rsid w:val="00956EE5"/>
    <w:rsid w:val="00957F12"/>
    <w:rsid w:val="00962F9A"/>
    <w:rsid w:val="00963D49"/>
    <w:rsid w:val="0096441B"/>
    <w:rsid w:val="0096562F"/>
    <w:rsid w:val="00966A78"/>
    <w:rsid w:val="0096744F"/>
    <w:rsid w:val="009716B2"/>
    <w:rsid w:val="009719BF"/>
    <w:rsid w:val="009732A5"/>
    <w:rsid w:val="009740A3"/>
    <w:rsid w:val="00974211"/>
    <w:rsid w:val="009819E2"/>
    <w:rsid w:val="00984A7E"/>
    <w:rsid w:val="00986048"/>
    <w:rsid w:val="00987A52"/>
    <w:rsid w:val="00987FEE"/>
    <w:rsid w:val="009A06B2"/>
    <w:rsid w:val="009A43B9"/>
    <w:rsid w:val="009A5429"/>
    <w:rsid w:val="009B06B7"/>
    <w:rsid w:val="009B5C0B"/>
    <w:rsid w:val="009B5D8C"/>
    <w:rsid w:val="009B6E32"/>
    <w:rsid w:val="009B7215"/>
    <w:rsid w:val="009C3E53"/>
    <w:rsid w:val="009C3FE0"/>
    <w:rsid w:val="009C78A1"/>
    <w:rsid w:val="009D1E22"/>
    <w:rsid w:val="009D21B4"/>
    <w:rsid w:val="009D4BA7"/>
    <w:rsid w:val="009E0566"/>
    <w:rsid w:val="009E3314"/>
    <w:rsid w:val="009E71D0"/>
    <w:rsid w:val="009F0EC8"/>
    <w:rsid w:val="009F1B36"/>
    <w:rsid w:val="009F399F"/>
    <w:rsid w:val="009F74C2"/>
    <w:rsid w:val="00A00EC8"/>
    <w:rsid w:val="00A01653"/>
    <w:rsid w:val="00A025FB"/>
    <w:rsid w:val="00A03B3B"/>
    <w:rsid w:val="00A14E68"/>
    <w:rsid w:val="00A15869"/>
    <w:rsid w:val="00A21125"/>
    <w:rsid w:val="00A23FA9"/>
    <w:rsid w:val="00A242CE"/>
    <w:rsid w:val="00A2549D"/>
    <w:rsid w:val="00A26385"/>
    <w:rsid w:val="00A33D99"/>
    <w:rsid w:val="00A345E0"/>
    <w:rsid w:val="00A349D5"/>
    <w:rsid w:val="00A3586F"/>
    <w:rsid w:val="00A35F2D"/>
    <w:rsid w:val="00A41642"/>
    <w:rsid w:val="00A42263"/>
    <w:rsid w:val="00A43DBC"/>
    <w:rsid w:val="00A44FCA"/>
    <w:rsid w:val="00A46EEC"/>
    <w:rsid w:val="00A52451"/>
    <w:rsid w:val="00A55807"/>
    <w:rsid w:val="00A6091A"/>
    <w:rsid w:val="00A60C52"/>
    <w:rsid w:val="00A615A1"/>
    <w:rsid w:val="00A6263E"/>
    <w:rsid w:val="00A6327D"/>
    <w:rsid w:val="00A650AF"/>
    <w:rsid w:val="00A65B17"/>
    <w:rsid w:val="00A66481"/>
    <w:rsid w:val="00A66F11"/>
    <w:rsid w:val="00A71119"/>
    <w:rsid w:val="00A71201"/>
    <w:rsid w:val="00A729A3"/>
    <w:rsid w:val="00A74C91"/>
    <w:rsid w:val="00A74CA4"/>
    <w:rsid w:val="00A74CA5"/>
    <w:rsid w:val="00A75F0B"/>
    <w:rsid w:val="00A77075"/>
    <w:rsid w:val="00A80729"/>
    <w:rsid w:val="00A85A92"/>
    <w:rsid w:val="00A87162"/>
    <w:rsid w:val="00A95524"/>
    <w:rsid w:val="00A95885"/>
    <w:rsid w:val="00AA09EC"/>
    <w:rsid w:val="00AA106E"/>
    <w:rsid w:val="00AA7CBF"/>
    <w:rsid w:val="00AB0672"/>
    <w:rsid w:val="00AB3D1F"/>
    <w:rsid w:val="00AB4D19"/>
    <w:rsid w:val="00AB6D1F"/>
    <w:rsid w:val="00AB7D50"/>
    <w:rsid w:val="00AC1F25"/>
    <w:rsid w:val="00AC2723"/>
    <w:rsid w:val="00AC4DA8"/>
    <w:rsid w:val="00AC588D"/>
    <w:rsid w:val="00AC5E4C"/>
    <w:rsid w:val="00AC64E1"/>
    <w:rsid w:val="00AD1A2F"/>
    <w:rsid w:val="00AD435A"/>
    <w:rsid w:val="00AD478A"/>
    <w:rsid w:val="00AD5A3D"/>
    <w:rsid w:val="00AD7B52"/>
    <w:rsid w:val="00AE16AD"/>
    <w:rsid w:val="00AE1ED8"/>
    <w:rsid w:val="00AE5B5B"/>
    <w:rsid w:val="00AF07FB"/>
    <w:rsid w:val="00AF2219"/>
    <w:rsid w:val="00AF2D54"/>
    <w:rsid w:val="00AF701C"/>
    <w:rsid w:val="00B02325"/>
    <w:rsid w:val="00B031A3"/>
    <w:rsid w:val="00B06494"/>
    <w:rsid w:val="00B134DB"/>
    <w:rsid w:val="00B13BB9"/>
    <w:rsid w:val="00B1401B"/>
    <w:rsid w:val="00B1404F"/>
    <w:rsid w:val="00B1415C"/>
    <w:rsid w:val="00B141BB"/>
    <w:rsid w:val="00B2117D"/>
    <w:rsid w:val="00B2161D"/>
    <w:rsid w:val="00B2168B"/>
    <w:rsid w:val="00B23466"/>
    <w:rsid w:val="00B24025"/>
    <w:rsid w:val="00B243DE"/>
    <w:rsid w:val="00B24FA5"/>
    <w:rsid w:val="00B25153"/>
    <w:rsid w:val="00B25603"/>
    <w:rsid w:val="00B25C21"/>
    <w:rsid w:val="00B27E9F"/>
    <w:rsid w:val="00B31F41"/>
    <w:rsid w:val="00B34AAE"/>
    <w:rsid w:val="00B37422"/>
    <w:rsid w:val="00B4033E"/>
    <w:rsid w:val="00B431CA"/>
    <w:rsid w:val="00B47E3A"/>
    <w:rsid w:val="00B51D0D"/>
    <w:rsid w:val="00B53C07"/>
    <w:rsid w:val="00B56EDD"/>
    <w:rsid w:val="00B57444"/>
    <w:rsid w:val="00B60E46"/>
    <w:rsid w:val="00B643F9"/>
    <w:rsid w:val="00B72E02"/>
    <w:rsid w:val="00B74108"/>
    <w:rsid w:val="00B82135"/>
    <w:rsid w:val="00B829AA"/>
    <w:rsid w:val="00B87A50"/>
    <w:rsid w:val="00B91757"/>
    <w:rsid w:val="00B918AC"/>
    <w:rsid w:val="00B91B7D"/>
    <w:rsid w:val="00B9320C"/>
    <w:rsid w:val="00B9386C"/>
    <w:rsid w:val="00B93D89"/>
    <w:rsid w:val="00B96311"/>
    <w:rsid w:val="00B97642"/>
    <w:rsid w:val="00B979E3"/>
    <w:rsid w:val="00B97E4F"/>
    <w:rsid w:val="00BA0EBE"/>
    <w:rsid w:val="00BA2C77"/>
    <w:rsid w:val="00BA2F40"/>
    <w:rsid w:val="00BA377F"/>
    <w:rsid w:val="00BA7415"/>
    <w:rsid w:val="00BA744E"/>
    <w:rsid w:val="00BB0150"/>
    <w:rsid w:val="00BB0F40"/>
    <w:rsid w:val="00BB1CB4"/>
    <w:rsid w:val="00BB1E7F"/>
    <w:rsid w:val="00BB20E2"/>
    <w:rsid w:val="00BB2BA9"/>
    <w:rsid w:val="00BB3284"/>
    <w:rsid w:val="00BB432F"/>
    <w:rsid w:val="00BB5764"/>
    <w:rsid w:val="00BC1197"/>
    <w:rsid w:val="00BC13DC"/>
    <w:rsid w:val="00BC3D6A"/>
    <w:rsid w:val="00BC4E06"/>
    <w:rsid w:val="00BC5B4D"/>
    <w:rsid w:val="00BC5FC6"/>
    <w:rsid w:val="00BD0BA1"/>
    <w:rsid w:val="00BD1909"/>
    <w:rsid w:val="00BD221D"/>
    <w:rsid w:val="00BD5A7F"/>
    <w:rsid w:val="00BD6FB6"/>
    <w:rsid w:val="00BE5530"/>
    <w:rsid w:val="00BE7350"/>
    <w:rsid w:val="00BF1589"/>
    <w:rsid w:val="00BF1698"/>
    <w:rsid w:val="00BF4F40"/>
    <w:rsid w:val="00BF5F9A"/>
    <w:rsid w:val="00C02EBC"/>
    <w:rsid w:val="00C03DA9"/>
    <w:rsid w:val="00C0402B"/>
    <w:rsid w:val="00C11984"/>
    <w:rsid w:val="00C12C81"/>
    <w:rsid w:val="00C20333"/>
    <w:rsid w:val="00C222F0"/>
    <w:rsid w:val="00C230B3"/>
    <w:rsid w:val="00C24584"/>
    <w:rsid w:val="00C24A7C"/>
    <w:rsid w:val="00C2500E"/>
    <w:rsid w:val="00C2684A"/>
    <w:rsid w:val="00C26DDB"/>
    <w:rsid w:val="00C2727B"/>
    <w:rsid w:val="00C27295"/>
    <w:rsid w:val="00C27D54"/>
    <w:rsid w:val="00C312D6"/>
    <w:rsid w:val="00C32341"/>
    <w:rsid w:val="00C3710F"/>
    <w:rsid w:val="00C37A06"/>
    <w:rsid w:val="00C426D4"/>
    <w:rsid w:val="00C44B36"/>
    <w:rsid w:val="00C460FF"/>
    <w:rsid w:val="00C477A7"/>
    <w:rsid w:val="00C501C0"/>
    <w:rsid w:val="00C52824"/>
    <w:rsid w:val="00C5353E"/>
    <w:rsid w:val="00C56933"/>
    <w:rsid w:val="00C6157D"/>
    <w:rsid w:val="00C63CA4"/>
    <w:rsid w:val="00C64D88"/>
    <w:rsid w:val="00C65C9D"/>
    <w:rsid w:val="00C65DF2"/>
    <w:rsid w:val="00C724AE"/>
    <w:rsid w:val="00C73BDD"/>
    <w:rsid w:val="00C747E1"/>
    <w:rsid w:val="00C74DD8"/>
    <w:rsid w:val="00C829C9"/>
    <w:rsid w:val="00C832A1"/>
    <w:rsid w:val="00C839D7"/>
    <w:rsid w:val="00C85EDB"/>
    <w:rsid w:val="00C864EA"/>
    <w:rsid w:val="00C92B81"/>
    <w:rsid w:val="00C9359C"/>
    <w:rsid w:val="00C9476C"/>
    <w:rsid w:val="00C966EA"/>
    <w:rsid w:val="00C96B24"/>
    <w:rsid w:val="00C973AE"/>
    <w:rsid w:val="00CA0F24"/>
    <w:rsid w:val="00CA194A"/>
    <w:rsid w:val="00CA21BD"/>
    <w:rsid w:val="00CA6050"/>
    <w:rsid w:val="00CB0C4B"/>
    <w:rsid w:val="00CB3918"/>
    <w:rsid w:val="00CB47CB"/>
    <w:rsid w:val="00CB4AB5"/>
    <w:rsid w:val="00CB4CBB"/>
    <w:rsid w:val="00CC149D"/>
    <w:rsid w:val="00CC261C"/>
    <w:rsid w:val="00CC4DB5"/>
    <w:rsid w:val="00CC77D8"/>
    <w:rsid w:val="00CD0821"/>
    <w:rsid w:val="00CD5A1B"/>
    <w:rsid w:val="00CD6F96"/>
    <w:rsid w:val="00CE2F12"/>
    <w:rsid w:val="00CE3100"/>
    <w:rsid w:val="00CE47F6"/>
    <w:rsid w:val="00CE5A6A"/>
    <w:rsid w:val="00CE5FBF"/>
    <w:rsid w:val="00CF05D0"/>
    <w:rsid w:val="00CF0ECB"/>
    <w:rsid w:val="00CF2D15"/>
    <w:rsid w:val="00CF3420"/>
    <w:rsid w:val="00CF4AA4"/>
    <w:rsid w:val="00CF4C7E"/>
    <w:rsid w:val="00D00B29"/>
    <w:rsid w:val="00D127B6"/>
    <w:rsid w:val="00D14134"/>
    <w:rsid w:val="00D146E7"/>
    <w:rsid w:val="00D15724"/>
    <w:rsid w:val="00D17562"/>
    <w:rsid w:val="00D2004A"/>
    <w:rsid w:val="00D213BD"/>
    <w:rsid w:val="00D222E7"/>
    <w:rsid w:val="00D22DED"/>
    <w:rsid w:val="00D257F3"/>
    <w:rsid w:val="00D25CD6"/>
    <w:rsid w:val="00D3194F"/>
    <w:rsid w:val="00D31EAC"/>
    <w:rsid w:val="00D31F1C"/>
    <w:rsid w:val="00D32428"/>
    <w:rsid w:val="00D32A8A"/>
    <w:rsid w:val="00D356A7"/>
    <w:rsid w:val="00D40F39"/>
    <w:rsid w:val="00D44682"/>
    <w:rsid w:val="00D45078"/>
    <w:rsid w:val="00D45898"/>
    <w:rsid w:val="00D52CA7"/>
    <w:rsid w:val="00D531B3"/>
    <w:rsid w:val="00D5452B"/>
    <w:rsid w:val="00D545D3"/>
    <w:rsid w:val="00D56656"/>
    <w:rsid w:val="00D6040E"/>
    <w:rsid w:val="00D631C4"/>
    <w:rsid w:val="00D64B80"/>
    <w:rsid w:val="00D657BC"/>
    <w:rsid w:val="00D6587E"/>
    <w:rsid w:val="00D66C97"/>
    <w:rsid w:val="00D66FF9"/>
    <w:rsid w:val="00D67946"/>
    <w:rsid w:val="00D71932"/>
    <w:rsid w:val="00D75E77"/>
    <w:rsid w:val="00D77BC7"/>
    <w:rsid w:val="00D80E20"/>
    <w:rsid w:val="00D80E50"/>
    <w:rsid w:val="00D82C60"/>
    <w:rsid w:val="00D84055"/>
    <w:rsid w:val="00D85B04"/>
    <w:rsid w:val="00D87092"/>
    <w:rsid w:val="00D8730B"/>
    <w:rsid w:val="00D91B0E"/>
    <w:rsid w:val="00D91BCF"/>
    <w:rsid w:val="00D91DAE"/>
    <w:rsid w:val="00D94DC8"/>
    <w:rsid w:val="00D96220"/>
    <w:rsid w:val="00D9679F"/>
    <w:rsid w:val="00DA01F7"/>
    <w:rsid w:val="00DA05B5"/>
    <w:rsid w:val="00DA137C"/>
    <w:rsid w:val="00DA2C53"/>
    <w:rsid w:val="00DA6E14"/>
    <w:rsid w:val="00DA7E10"/>
    <w:rsid w:val="00DB0D29"/>
    <w:rsid w:val="00DB0DDB"/>
    <w:rsid w:val="00DB3B5F"/>
    <w:rsid w:val="00DB53F2"/>
    <w:rsid w:val="00DB59D0"/>
    <w:rsid w:val="00DB77FF"/>
    <w:rsid w:val="00DC045D"/>
    <w:rsid w:val="00DC26E4"/>
    <w:rsid w:val="00DC3AB1"/>
    <w:rsid w:val="00DC45F2"/>
    <w:rsid w:val="00DC50A5"/>
    <w:rsid w:val="00DC712F"/>
    <w:rsid w:val="00DD0A9C"/>
    <w:rsid w:val="00DD44BE"/>
    <w:rsid w:val="00DD4EF1"/>
    <w:rsid w:val="00DE13BC"/>
    <w:rsid w:val="00DE475C"/>
    <w:rsid w:val="00DE4A30"/>
    <w:rsid w:val="00DE6ADC"/>
    <w:rsid w:val="00DF241B"/>
    <w:rsid w:val="00DF3FD1"/>
    <w:rsid w:val="00DF4357"/>
    <w:rsid w:val="00DF5ABE"/>
    <w:rsid w:val="00DF6056"/>
    <w:rsid w:val="00DF6355"/>
    <w:rsid w:val="00DF6545"/>
    <w:rsid w:val="00DF6EF5"/>
    <w:rsid w:val="00DF796B"/>
    <w:rsid w:val="00E0095D"/>
    <w:rsid w:val="00E02C00"/>
    <w:rsid w:val="00E058AE"/>
    <w:rsid w:val="00E06227"/>
    <w:rsid w:val="00E06FE0"/>
    <w:rsid w:val="00E10902"/>
    <w:rsid w:val="00E11036"/>
    <w:rsid w:val="00E11FCE"/>
    <w:rsid w:val="00E16E78"/>
    <w:rsid w:val="00E21D58"/>
    <w:rsid w:val="00E2259A"/>
    <w:rsid w:val="00E232AE"/>
    <w:rsid w:val="00E269F4"/>
    <w:rsid w:val="00E3074F"/>
    <w:rsid w:val="00E31264"/>
    <w:rsid w:val="00E323EA"/>
    <w:rsid w:val="00E35383"/>
    <w:rsid w:val="00E35805"/>
    <w:rsid w:val="00E36B8B"/>
    <w:rsid w:val="00E37035"/>
    <w:rsid w:val="00E40146"/>
    <w:rsid w:val="00E4190A"/>
    <w:rsid w:val="00E427A0"/>
    <w:rsid w:val="00E42B66"/>
    <w:rsid w:val="00E43BB1"/>
    <w:rsid w:val="00E528AE"/>
    <w:rsid w:val="00E53BDA"/>
    <w:rsid w:val="00E54C64"/>
    <w:rsid w:val="00E60D97"/>
    <w:rsid w:val="00E64809"/>
    <w:rsid w:val="00E70BD4"/>
    <w:rsid w:val="00E70CA0"/>
    <w:rsid w:val="00E723B5"/>
    <w:rsid w:val="00E73BA7"/>
    <w:rsid w:val="00E74CAB"/>
    <w:rsid w:val="00E76F95"/>
    <w:rsid w:val="00E80260"/>
    <w:rsid w:val="00E810D9"/>
    <w:rsid w:val="00E81F04"/>
    <w:rsid w:val="00E844C3"/>
    <w:rsid w:val="00E84E0C"/>
    <w:rsid w:val="00E9036F"/>
    <w:rsid w:val="00E9063E"/>
    <w:rsid w:val="00E93178"/>
    <w:rsid w:val="00E941EF"/>
    <w:rsid w:val="00E974EF"/>
    <w:rsid w:val="00E979CF"/>
    <w:rsid w:val="00EA008A"/>
    <w:rsid w:val="00EA21DE"/>
    <w:rsid w:val="00EA2816"/>
    <w:rsid w:val="00EA449D"/>
    <w:rsid w:val="00EA4F77"/>
    <w:rsid w:val="00EA5527"/>
    <w:rsid w:val="00EA6128"/>
    <w:rsid w:val="00EB17E2"/>
    <w:rsid w:val="00EB5B7B"/>
    <w:rsid w:val="00EC1044"/>
    <w:rsid w:val="00ED06E2"/>
    <w:rsid w:val="00ED0A03"/>
    <w:rsid w:val="00ED2DAF"/>
    <w:rsid w:val="00ED79F4"/>
    <w:rsid w:val="00ED7FD6"/>
    <w:rsid w:val="00EE0F20"/>
    <w:rsid w:val="00EE2B72"/>
    <w:rsid w:val="00EE2F1E"/>
    <w:rsid w:val="00EE31BD"/>
    <w:rsid w:val="00EE6972"/>
    <w:rsid w:val="00EF4D5E"/>
    <w:rsid w:val="00EF7CB5"/>
    <w:rsid w:val="00F075E4"/>
    <w:rsid w:val="00F129B7"/>
    <w:rsid w:val="00F157BB"/>
    <w:rsid w:val="00F168E5"/>
    <w:rsid w:val="00F174F6"/>
    <w:rsid w:val="00F2023A"/>
    <w:rsid w:val="00F21525"/>
    <w:rsid w:val="00F2311F"/>
    <w:rsid w:val="00F24180"/>
    <w:rsid w:val="00F25876"/>
    <w:rsid w:val="00F25BFA"/>
    <w:rsid w:val="00F3204F"/>
    <w:rsid w:val="00F3276F"/>
    <w:rsid w:val="00F40DAD"/>
    <w:rsid w:val="00F42E78"/>
    <w:rsid w:val="00F50118"/>
    <w:rsid w:val="00F504C6"/>
    <w:rsid w:val="00F513A1"/>
    <w:rsid w:val="00F51E01"/>
    <w:rsid w:val="00F574D9"/>
    <w:rsid w:val="00F60158"/>
    <w:rsid w:val="00F61DCD"/>
    <w:rsid w:val="00F62E5F"/>
    <w:rsid w:val="00F66EE2"/>
    <w:rsid w:val="00F670FC"/>
    <w:rsid w:val="00F75D84"/>
    <w:rsid w:val="00F7621B"/>
    <w:rsid w:val="00F762DC"/>
    <w:rsid w:val="00F76E8F"/>
    <w:rsid w:val="00F77D6C"/>
    <w:rsid w:val="00F80609"/>
    <w:rsid w:val="00F819D1"/>
    <w:rsid w:val="00F907B4"/>
    <w:rsid w:val="00F92C31"/>
    <w:rsid w:val="00F934C2"/>
    <w:rsid w:val="00F937C6"/>
    <w:rsid w:val="00F946A5"/>
    <w:rsid w:val="00F97F11"/>
    <w:rsid w:val="00FA025A"/>
    <w:rsid w:val="00FA248F"/>
    <w:rsid w:val="00FA3D12"/>
    <w:rsid w:val="00FA652E"/>
    <w:rsid w:val="00FA7E0D"/>
    <w:rsid w:val="00FB159D"/>
    <w:rsid w:val="00FB2A43"/>
    <w:rsid w:val="00FB3699"/>
    <w:rsid w:val="00FB5DE4"/>
    <w:rsid w:val="00FC227B"/>
    <w:rsid w:val="00FC2F3C"/>
    <w:rsid w:val="00FC56EF"/>
    <w:rsid w:val="00FC6422"/>
    <w:rsid w:val="00FC6BBE"/>
    <w:rsid w:val="00FD11F4"/>
    <w:rsid w:val="00FD1E9F"/>
    <w:rsid w:val="00FD30FF"/>
    <w:rsid w:val="00FD791C"/>
    <w:rsid w:val="00FE1B7C"/>
    <w:rsid w:val="00FE2478"/>
    <w:rsid w:val="00FF0697"/>
    <w:rsid w:val="00FF154F"/>
    <w:rsid w:val="00FF2303"/>
    <w:rsid w:val="00FF3608"/>
    <w:rsid w:val="00FF6313"/>
    <w:rsid w:val="00FF6C8C"/>
    <w:rsid w:val="32D716A0"/>
    <w:rsid w:val="398529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20"/>
    <w:qFormat/>
    <w:uiPriority w:val="99"/>
    <w:pPr>
      <w:ind w:left="100" w:leftChars="2500"/>
    </w:pPr>
  </w:style>
  <w:style w:type="paragraph" w:styleId="3">
    <w:name w:val="Body Text Indent 2"/>
    <w:basedOn w:val="1"/>
    <w:link w:val="13"/>
    <w:qFormat/>
    <w:uiPriority w:val="99"/>
    <w:pPr>
      <w:spacing w:line="660" w:lineRule="exact"/>
      <w:ind w:right="1249" w:firstLine="630" w:firstLineChars="210"/>
    </w:pPr>
    <w:rPr>
      <w:rFonts w:ascii="宋体" w:hAnsi="宋体"/>
      <w:sz w:val="30"/>
    </w:rPr>
  </w:style>
  <w:style w:type="paragraph" w:styleId="4">
    <w:name w:val="Balloon Text"/>
    <w:basedOn w:val="1"/>
    <w:link w:val="18"/>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2"/>
    <w:qFormat/>
    <w:uiPriority w:val="99"/>
    <w:pPr>
      <w:spacing w:after="120"/>
      <w:ind w:left="420" w:leftChars="200"/>
    </w:pPr>
    <w:rPr>
      <w:sz w:val="16"/>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2">
    <w:name w:val="Body Text Indent 3 Char"/>
    <w:basedOn w:val="8"/>
    <w:link w:val="7"/>
    <w:semiHidden/>
    <w:qFormat/>
    <w:uiPriority w:val="99"/>
    <w:rPr>
      <w:sz w:val="16"/>
      <w:szCs w:val="16"/>
    </w:rPr>
  </w:style>
  <w:style w:type="character" w:customStyle="1" w:styleId="13">
    <w:name w:val="Body Text Indent 2 Char"/>
    <w:basedOn w:val="8"/>
    <w:link w:val="3"/>
    <w:semiHidden/>
    <w:qFormat/>
    <w:uiPriority w:val="99"/>
    <w:rPr>
      <w:szCs w:val="20"/>
    </w:rPr>
  </w:style>
  <w:style w:type="paragraph" w:customStyle="1" w:styleId="14">
    <w:name w:val="默认段落字体 Para Char Char Char1 Char"/>
    <w:basedOn w:val="1"/>
    <w:qFormat/>
    <w:uiPriority w:val="99"/>
    <w:rPr>
      <w:rFonts w:ascii="Tahoma" w:hAnsi="Tahoma"/>
      <w:sz w:val="24"/>
    </w:rPr>
  </w:style>
  <w:style w:type="character" w:customStyle="1" w:styleId="15">
    <w:name w:val="Footer Char"/>
    <w:basedOn w:val="8"/>
    <w:link w:val="5"/>
    <w:semiHidden/>
    <w:qFormat/>
    <w:uiPriority w:val="99"/>
    <w:rPr>
      <w:sz w:val="18"/>
      <w:szCs w:val="18"/>
    </w:rPr>
  </w:style>
  <w:style w:type="character" w:customStyle="1" w:styleId="16">
    <w:name w:val="Header Char"/>
    <w:basedOn w:val="8"/>
    <w:link w:val="6"/>
    <w:semiHidden/>
    <w:qFormat/>
    <w:uiPriority w:val="99"/>
    <w:rPr>
      <w:sz w:val="18"/>
      <w:szCs w:val="18"/>
    </w:rPr>
  </w:style>
  <w:style w:type="paragraph" w:customStyle="1" w:styleId="17">
    <w:name w:val="Char"/>
    <w:basedOn w:val="1"/>
    <w:qFormat/>
    <w:uiPriority w:val="99"/>
    <w:rPr>
      <w:rFonts w:ascii="Tahoma" w:hAnsi="Tahoma"/>
      <w:sz w:val="24"/>
    </w:rPr>
  </w:style>
  <w:style w:type="character" w:customStyle="1" w:styleId="18">
    <w:name w:val="Balloon Text Char"/>
    <w:basedOn w:val="8"/>
    <w:link w:val="4"/>
    <w:semiHidden/>
    <w:qFormat/>
    <w:uiPriority w:val="99"/>
    <w:rPr>
      <w:sz w:val="0"/>
      <w:szCs w:val="0"/>
    </w:rPr>
  </w:style>
  <w:style w:type="paragraph" w:customStyle="1" w:styleId="19">
    <w:name w:val="Heading 11"/>
    <w:basedOn w:val="1"/>
    <w:qFormat/>
    <w:uiPriority w:val="99"/>
    <w:pPr>
      <w:jc w:val="left"/>
      <w:outlineLvl w:val="1"/>
    </w:pPr>
    <w:rPr>
      <w:rFonts w:ascii="Arial Unicode MS" w:hAnsi="Arial Unicode MS"/>
      <w:kern w:val="0"/>
      <w:sz w:val="42"/>
      <w:szCs w:val="42"/>
      <w:lang w:eastAsia="en-US"/>
    </w:rPr>
  </w:style>
  <w:style w:type="character" w:customStyle="1" w:styleId="20">
    <w:name w:val="Date Char"/>
    <w:basedOn w:val="8"/>
    <w:link w:val="2"/>
    <w:qFormat/>
    <w:locked/>
    <w:uiPriority w:val="99"/>
    <w:rPr>
      <w:rFonts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12315</Company>
  <Pages>5</Pages>
  <Words>458</Words>
  <Characters>2615</Characters>
  <Lines>0</Lines>
  <Paragraphs>0</Paragraphs>
  <TotalTime>6</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2020-09-29T09:13:00Z</dcterms:created>
  <dc:creator>曾云晖</dc:creator>
  <cp:lastModifiedBy>PC</cp:lastModifiedBy>
  <cp:lastPrinted>2019-08-01T02:19:00Z</cp:lastPrinted>
  <dcterms:modified xsi:type="dcterms:W3CDTF">2020-09-30T08:33:54Z</dcterms:modified>
  <dc:title>惠安县工商行政管理局行政处罚决定书草拟稿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